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62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106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FF3300"/>
          <w:spacing w:val="106"/>
          <w:sz w:val="52"/>
          <w:szCs w:val="52"/>
        </w:rPr>
        <w:br w:type="textWrapping"/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FF3300"/>
          <w:spacing w:val="106"/>
          <w:sz w:val="52"/>
          <w:szCs w:val="52"/>
        </w:rPr>
        <w:t>柳城县人民政府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132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14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FF3300"/>
          <w:spacing w:val="140"/>
          <w:sz w:val="110"/>
          <w:szCs w:val="110"/>
        </w:rPr>
        <w:t>办公室文件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0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柳城政办〔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2022〕16号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0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柳城县人民政府办公室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关于印发柳城县政府系统视频会议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保障管理规范化工作实施方案的通知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47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各乡镇人民政府、华侨管理区，各有关单位：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101" w:beforeAutospacing="0" w:after="101" w:afterAutospacing="0" w:line="192" w:lineRule="atLeast"/>
        <w:ind w:left="0" w:firstLine="648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经县人民政府同意，现将《柳城县政府系统视频会议保障管理规范化工作实施方》印发给你们，请结合实际，认真组织实施。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0" w:firstLine="5443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0" w:firstLine="5443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0" w:firstLine="5443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柳城县人民政府办公室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384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23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日  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648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公开方式：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主动公开</w:t>
      </w: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柳城县政府系统视频会议保障管理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规范化工作实施方案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634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根据《全区政府系统视频会议保障工作评价管理办法》（桂政办函〔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号）及《柳州市政府系统视频会议保障管理规范化工作实施方案》（柳政办〔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18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号）精神，按照自治区、柳州市政府系统视频会议保障管理工作会议要求，为进一步做好我县政府系统视频会议保障管理规范化工作，结合我县实际，特制定本方案。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问题导向，改进和规范视频会议服务保障工作，推动视频会议室规范设置，优化视频会议操作流程，明确视频会议设备选型原则要求，以“看到整齐划一的视频界面，听到清晰连贯的会议声音，做到规范高效的保障操作，感受到平顺流畅的会议互动”为目标，对视频会议室设置布局、操作流程等内容，以及对联调测试、讲评通报、追责问责等工作机制进行全面规范，有效促进视频会议保障管理工作正规化规范化，全面提升我县政府系统视频会议保障管理工作水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二、规范对象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重点规范由自治区政府发起，县政府、各乡镇（华侨管理区）、县直有关部门参会的视频会议；市人民政府组织发起，县政府、各乡镇（华侨管理区）、县直有关部门参会的视频会议。着重规范视频会议室设置布局、管理操作流程、设备选型原则要求等视频会议保障管理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三、工作措施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（一）召开工作布置会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县人民政府牵头召开县视频会议保障管理工作布置会，提高认识、统一思想，提出开展视频会议保障管理规范化工作的意见，安排部署全县视频会议保障管理规范化工作任务。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（二）开展自查检修。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全区政府系统视频会议保障工作情况通报》文件要求，县机关事务服务中心会同通信运营企业（中国电信柳城分公司、中国移动通讯公司柳城分公司）结合自身实际情况及突出案例，对视频会议保障工作进行自查，并针对视频会议设施设备（括软硬件）进行一次全面排查检修，及时整改发现的问题，落实好各项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（三）制定规范体系。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按照自治区、柳州市政府系统视频会议保障管理工作要求，结合工作实际，制定具体规范，形成全县视频会议保障管理的规范体系。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（四）建强保障队伍。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按照定岗定人定责的原则，由县机关事务服务中心作为全县视频会议保障管理主体责任单位，负责县本级视频会议协调保障，指定视频会议服务保障工作管理专员，实行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AB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角、双人双岗机制。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四、组织保障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（一）加强组织领导。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机关事务服务中心、通信运营企业（中国电信柳城分公司、中国移动通讯公司柳城分公司）要提高政治站位，提高思想认识，明确职责、建好队伍，依法依规有序推进规范化有关工作；要密切配合、团结协作，解决存在问题，形成工作合力，确保有序推进规范化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0" w:firstLine="634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方正小标宋简体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（二）强化经费保障</w:t>
      </w:r>
      <w:r>
        <w:rPr>
          <w:rFonts w:hint="eastAsia" w:ascii="楷体_GB2312" w:hAnsi="方正小标宋简体" w:eastAsia="楷体_GB2312" w:cs="楷体_GB2312"/>
          <w:i w:val="0"/>
          <w:iCs w:val="0"/>
          <w:caps w:val="0"/>
          <w:color w:val="000000"/>
          <w:spacing w:val="0"/>
          <w:sz w:val="44"/>
          <w:szCs w:val="44"/>
        </w:rPr>
        <w:t>。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严格按照自治区、柳州市政府系统视频会议保障管理规范化工作方案要求，加强视频会议室及硬件设施设备的建设。立足本级财政自筹资金的基础上，将涉及的工作经费列入本级年度经费预算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44"/>
          <w:szCs w:val="4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8" w:lineRule="atLeast"/>
        <w:ind w:left="0" w:firstLine="634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方正小标宋简体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（三）改进工作作风。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决贯彻落实全区政府系统视频会议保障管理工作会议精神，扎实推进本县政府系统视频会议保障管理规范化工作。做到工作纪律严明，责任明确，作风扎实，不断提高工作标准，全面提升政府系统视频会议保障管理工作质量和水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（四）加大业务培训。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机关事务服务中心作为牵头管理部门要督促、协调通信运营企业（中国电信柳城分公司、中国移动通讯公司柳城分公司）定期或不定期组织视频会议培训交流活动，加强业务技能培训，对视频会议保障工作中出现的问题进行汇总并提出应对措施，推广先进经验做法，不断优化政府视频会议服务保障机制，提升政府视频会议保障管理工作水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28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抄送：县委各部门，各人民团体。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28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县人大常委会办公室，县政协办公室，县法院，县检察院。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28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柳城县人民政府办公室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26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GZmNTMyOWM3ZTEzNTNkMjk5M2VkZTljYjU5YTUifQ=="/>
  </w:docVars>
  <w:rsids>
    <w:rsidRoot w:val="00000000"/>
    <w:rsid w:val="56932288"/>
    <w:rsid w:val="589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1692</Words>
  <Characters>1763</Characters>
  <Lines>0</Lines>
  <Paragraphs>0</Paragraphs>
  <TotalTime>0</TotalTime>
  <ScaleCrop>false</ScaleCrop>
  <LinksUpToDate>false</LinksUpToDate>
  <CharactersWithSpaces>1764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2022-07-22T00:38:00Z</dcterms:created>
  <dc:creator>Administrator</dc:creator>
  <cp:lastModifiedBy>トゥルーライズ</cp:lastModifiedBy>
  <dcterms:modified xsi:type="dcterms:W3CDTF">2022-07-22T00:42:17Z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A592361D12514D738A1E42B219C138D0</vt:lpwstr>
  </property>
</Properties>
</file>