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firstLine="990" w:firstLineChars="225"/>
        <w:jc w:val="center"/>
        <w:outlineLvl w:val="0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2016年柳城县地方政府债务情况</w:t>
      </w:r>
    </w:p>
    <w:p>
      <w:pPr>
        <w:wordWrap/>
        <w:adjustRightInd w:val="0"/>
        <w:snapToGrid w:val="0"/>
        <w:spacing w:before="0" w:after="0" w:line="500" w:lineRule="exact"/>
        <w:ind w:left="0" w:leftChars="0" w:right="0" w:firstLine="990" w:firstLineChars="225"/>
        <w:jc w:val="center"/>
        <w:textAlignment w:val="auto"/>
        <w:outlineLvl w:val="0"/>
        <w:rPr>
          <w:rFonts w:ascii="方正小标宋简体" w:hAnsi="黑体" w:eastAsia="方正小标宋简体"/>
          <w:sz w:val="44"/>
          <w:szCs w:val="44"/>
        </w:rPr>
      </w:pPr>
    </w:p>
    <w:p>
      <w:pPr>
        <w:pStyle w:val="6"/>
        <w:wordWrap/>
        <w:autoSpaceDN w:val="0"/>
        <w:adjustRightInd w:val="0"/>
        <w:snapToGrid w:val="0"/>
        <w:spacing w:before="0" w:after="0" w:line="500" w:lineRule="exact"/>
        <w:ind w:left="0" w:leftChars="0" w:right="0" w:firstLine="640"/>
        <w:textAlignment w:val="auto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经自治区人民政府核定，核定我县2016年政府债务限额69,300万元，其中：一般债务限额55,400万元，专项债务限额13,900万元。</w:t>
      </w:r>
    </w:p>
    <w:p>
      <w:pPr>
        <w:pStyle w:val="6"/>
        <w:wordWrap/>
        <w:autoSpaceDN w:val="0"/>
        <w:adjustRightInd w:val="0"/>
        <w:snapToGrid w:val="0"/>
        <w:spacing w:before="0" w:after="0" w:line="500" w:lineRule="exact"/>
        <w:ind w:left="0" w:leftChars="0" w:right="0" w:firstLine="64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截至2016年末，我县政府债务余额60,196万元，限额使用比例8</w:t>
      </w:r>
      <w:r>
        <w:rPr>
          <w:rFonts w:hint="eastAsia" w:ascii="宋体" w:hAnsi="宋体"/>
          <w:sz w:val="32"/>
          <w:szCs w:val="32"/>
          <w:lang w:val="en-US" w:eastAsia="zh-CN"/>
        </w:rPr>
        <w:t>6.86</w:t>
      </w:r>
      <w:r>
        <w:rPr>
          <w:rFonts w:hint="eastAsia" w:ascii="宋体" w:hAnsi="宋体" w:eastAsia="宋体"/>
          <w:sz w:val="32"/>
          <w:szCs w:val="32"/>
        </w:rPr>
        <w:t>%，其中：一般债务余额47,812万元，限额使用比例86</w:t>
      </w:r>
      <w:r>
        <w:rPr>
          <w:rFonts w:hint="eastAsia" w:ascii="宋体" w:hAnsi="宋体"/>
          <w:sz w:val="32"/>
          <w:szCs w:val="32"/>
          <w:lang w:val="en-US" w:eastAsia="zh-CN"/>
        </w:rPr>
        <w:t>.30</w:t>
      </w:r>
      <w:r>
        <w:rPr>
          <w:rFonts w:hint="eastAsia" w:ascii="宋体" w:hAnsi="宋体" w:eastAsia="宋体"/>
          <w:sz w:val="32"/>
          <w:szCs w:val="32"/>
        </w:rPr>
        <w:t>%，专项债务余额额 12,384万元，限额使用比例89</w:t>
      </w:r>
      <w:r>
        <w:rPr>
          <w:rFonts w:hint="eastAsia" w:ascii="宋体" w:hAnsi="宋体"/>
          <w:sz w:val="32"/>
          <w:szCs w:val="32"/>
          <w:lang w:val="en-US" w:eastAsia="zh-CN"/>
        </w:rPr>
        <w:t>.09</w:t>
      </w:r>
      <w:r>
        <w:rPr>
          <w:rFonts w:hint="eastAsia" w:ascii="宋体" w:hAnsi="宋体" w:eastAsia="宋体"/>
          <w:sz w:val="32"/>
          <w:szCs w:val="32"/>
        </w:rPr>
        <w:t xml:space="preserve">%。我县债务余额总数及分项数据均在自治区下达债务限额内。 </w:t>
      </w:r>
    </w:p>
    <w:p>
      <w:pPr>
        <w:pStyle w:val="6"/>
        <w:wordWrap/>
        <w:autoSpaceDN w:val="0"/>
        <w:adjustRightInd w:val="0"/>
        <w:snapToGrid w:val="0"/>
        <w:spacing w:before="0" w:after="0" w:line="500" w:lineRule="exact"/>
        <w:ind w:left="0" w:leftChars="0" w:right="0" w:firstLine="48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2016年我县新增政府债务（新增</w:t>
      </w:r>
      <w:r>
        <w:rPr>
          <w:rFonts w:hint="eastAsia" w:ascii="宋体" w:hAnsi="宋体"/>
          <w:sz w:val="32"/>
          <w:szCs w:val="32"/>
          <w:lang w:eastAsia="zh-CN"/>
        </w:rPr>
        <w:t>一般</w:t>
      </w:r>
      <w:r>
        <w:rPr>
          <w:rFonts w:hint="eastAsia" w:ascii="宋体" w:hAnsi="宋体" w:eastAsia="宋体"/>
          <w:sz w:val="32"/>
          <w:szCs w:val="32"/>
        </w:rPr>
        <w:t>债券）13,800万元。新增政府债务主要用于扶贫、保障性安居工程、交通等项目建设</w:t>
      </w:r>
      <w:r>
        <w:rPr>
          <w:rFonts w:hint="eastAsia" w:ascii="宋体" w:hAnsi="宋体"/>
          <w:sz w:val="32"/>
          <w:szCs w:val="32"/>
          <w:lang w:val="en-US" w:eastAsia="zh-CN"/>
        </w:rPr>
        <w:t>。</w:t>
      </w:r>
    </w:p>
    <w:p>
      <w:pPr>
        <w:pStyle w:val="6"/>
        <w:wordWrap/>
        <w:autoSpaceDN w:val="0"/>
        <w:adjustRightInd w:val="0"/>
        <w:snapToGrid w:val="0"/>
        <w:spacing w:before="0" w:after="0" w:line="500" w:lineRule="exact"/>
        <w:ind w:left="0" w:leftChars="0" w:right="0" w:firstLine="480"/>
        <w:textAlignment w:val="auto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2016年置换存量债务(置换专项债券)6,364万元，置换政府存量债务本金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2016年</w:t>
      </w:r>
      <w:r>
        <w:rPr>
          <w:rFonts w:hint="eastAsia" w:ascii="宋体" w:hAnsi="宋体"/>
          <w:sz w:val="32"/>
          <w:szCs w:val="32"/>
          <w:lang w:eastAsia="zh-CN"/>
        </w:rPr>
        <w:t>偿还</w:t>
      </w:r>
      <w:r>
        <w:rPr>
          <w:rFonts w:hint="eastAsia" w:ascii="宋体" w:hAnsi="宋体"/>
          <w:sz w:val="32"/>
          <w:szCs w:val="32"/>
          <w:lang w:val="en-US" w:eastAsia="zh-CN"/>
        </w:rPr>
        <w:t>2011年度5年期地方债券项目1,000万元。</w:t>
      </w:r>
    </w:p>
    <w:p>
      <w:pPr>
        <w:pStyle w:val="6"/>
        <w:wordWrap/>
        <w:autoSpaceDN w:val="0"/>
        <w:adjustRightInd w:val="0"/>
        <w:snapToGrid w:val="0"/>
        <w:spacing w:before="0" w:after="0" w:line="500" w:lineRule="exact"/>
        <w:ind w:left="0" w:leftChars="0" w:right="0" w:firstLine="480"/>
        <w:textAlignment w:val="auto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>2016年政府债务付息金额1,394万元，政府债券发行费金额 19万元。2016年新增一般债券3年期2000万元利率2.81%、5年期4100万元利率2.96%、7年期4100万元利率3.24%、10年期3600万元利率3.28%；2016年置换专项债券5年期225万元利率2.86%、5年期1030万元利率2.52%、7年期900万元利率2.99%、7年期3209万元利率2.93%、10年期1000万元利率2.88%。</w:t>
      </w:r>
    </w:p>
    <w:p>
      <w:pPr>
        <w:wordWrap/>
        <w:adjustRightInd w:val="0"/>
        <w:snapToGrid w:val="0"/>
        <w:spacing w:before="0" w:after="0" w:line="500" w:lineRule="exact"/>
        <w:ind w:left="0" w:leftChars="0" w:right="0"/>
        <w:textAlignment w:val="auto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Plain Text"/>
    <w:basedOn w:val="1"/>
    <w:link w:val="9"/>
    <w:uiPriority w:val="0"/>
    <w:rPr>
      <w:rFonts w:ascii="仿宋_GB2312" w:hAnsi="Courier New" w:eastAsia="仿宋_GB2312"/>
      <w:sz w:val="3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uiPriority w:val="0"/>
    <w:rPr>
      <w:rFonts w:ascii="仿宋_GB2312" w:hAnsi="Courier New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256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2017-07-11T08:25:00Z</dcterms:created>
  <dc:creator>林业斌</dc:creator>
  <cp:lastModifiedBy>Administrator</cp:lastModifiedBy>
  <dcterms:modified xsi:type="dcterms:W3CDTF">2017-08-08T02:30:15Z</dcterms:modified>
  <dc:title>2016年柳城县地方政府债务情况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