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246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柳城县管道</w:t>
      </w:r>
      <w:r>
        <w:rPr>
          <w:rFonts w:hint="eastAsia" w:ascii="方正小标宋简体" w:hAnsi="方正小标宋简体" w:eastAsia="方正小标宋简体" w:cs="方正小标宋简体"/>
          <w:sz w:val="44"/>
          <w:szCs w:val="44"/>
          <w:lang w:val="en-US" w:eastAsia="zh-CN"/>
        </w:rPr>
        <w:t>燃气配气价格和销售</w:t>
      </w:r>
      <w:r>
        <w:rPr>
          <w:rFonts w:hint="eastAsia" w:ascii="方正小标宋简体" w:hAnsi="方正小标宋简体" w:eastAsia="方正小标宋简体" w:cs="方正小标宋简体"/>
          <w:sz w:val="44"/>
          <w:szCs w:val="44"/>
        </w:rPr>
        <w:t>价格</w:t>
      </w:r>
    </w:p>
    <w:p w14:paraId="1DF55D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核定</w:t>
      </w:r>
      <w:r>
        <w:rPr>
          <w:rFonts w:hint="eastAsia" w:ascii="方正小标宋简体" w:hAnsi="方正小标宋简体" w:eastAsia="方正小标宋简体" w:cs="方正小标宋简体"/>
          <w:sz w:val="44"/>
          <w:szCs w:val="44"/>
        </w:rPr>
        <w:t>方案（征求意见稿）</w:t>
      </w:r>
    </w:p>
    <w:p w14:paraId="5DBC9EB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14:paraId="4CF5E98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为推进柳城县管道</w:t>
      </w:r>
      <w:r>
        <w:rPr>
          <w:rFonts w:hint="eastAsia" w:ascii="仿宋_GB2312" w:hAnsi="仿宋_GB2312" w:eastAsia="仿宋_GB2312" w:cs="仿宋_GB2312"/>
          <w:sz w:val="30"/>
          <w:szCs w:val="30"/>
          <w:lang w:val="en-US" w:eastAsia="zh-CN"/>
        </w:rPr>
        <w:t>燃气</w:t>
      </w:r>
      <w:r>
        <w:rPr>
          <w:rFonts w:hint="eastAsia" w:ascii="仿宋_GB2312" w:hAnsi="仿宋_GB2312" w:eastAsia="仿宋_GB2312" w:cs="仿宋_GB2312"/>
          <w:sz w:val="30"/>
          <w:szCs w:val="30"/>
        </w:rPr>
        <w:t>项目顺利落地，促进天然气行业健康发展，满足居民和企业对清洁能源的需求，依据相关政策法规，结合本县实际情况，特制定本管道天然气销售价格定价方案。</w:t>
      </w:r>
    </w:p>
    <w:p w14:paraId="7EF7FB23">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一、定价背景</w:t>
      </w:r>
    </w:p>
    <w:p w14:paraId="030C3DA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柳城县管道</w:t>
      </w:r>
      <w:r>
        <w:rPr>
          <w:rFonts w:hint="eastAsia" w:ascii="仿宋_GB2312" w:hAnsi="仿宋_GB2312" w:eastAsia="仿宋_GB2312" w:cs="仿宋_GB2312"/>
          <w:sz w:val="30"/>
          <w:szCs w:val="30"/>
          <w:lang w:val="en-US" w:eastAsia="zh-CN"/>
        </w:rPr>
        <w:t>燃气</w:t>
      </w:r>
      <w:r>
        <w:rPr>
          <w:rFonts w:hint="eastAsia" w:ascii="仿宋_GB2312" w:hAnsi="仿宋_GB2312" w:eastAsia="仿宋_GB2312" w:cs="仿宋_GB2312"/>
          <w:sz w:val="30"/>
          <w:szCs w:val="30"/>
        </w:rPr>
        <w:t>项目作为新的民生工程，</w:t>
      </w:r>
      <w:r>
        <w:rPr>
          <w:rFonts w:hint="eastAsia" w:ascii="仿宋_GB2312" w:hAnsi="仿宋_GB2312" w:eastAsia="仿宋_GB2312" w:cs="仿宋_GB2312"/>
          <w:sz w:val="30"/>
          <w:szCs w:val="30"/>
          <w:lang w:val="en-US" w:eastAsia="zh-CN"/>
        </w:rPr>
        <w:t>对于</w:t>
      </w:r>
      <w:r>
        <w:rPr>
          <w:rFonts w:hint="eastAsia" w:ascii="仿宋_GB2312" w:hAnsi="仿宋_GB2312" w:eastAsia="仿宋_GB2312" w:cs="仿宋_GB2312"/>
          <w:sz w:val="30"/>
          <w:szCs w:val="30"/>
        </w:rPr>
        <w:t>优化能源结构、改善环境质量、提升居民生活品质</w:t>
      </w:r>
      <w:r>
        <w:rPr>
          <w:rFonts w:hint="eastAsia" w:ascii="仿宋_GB2312" w:hAnsi="仿宋_GB2312" w:eastAsia="仿宋_GB2312" w:cs="仿宋_GB2312"/>
          <w:sz w:val="30"/>
          <w:szCs w:val="30"/>
          <w:lang w:val="en-US" w:eastAsia="zh-CN"/>
        </w:rPr>
        <w:t>具有重要意义</w:t>
      </w:r>
      <w:r>
        <w:rPr>
          <w:rFonts w:hint="eastAsia" w:ascii="仿宋_GB2312" w:hAnsi="仿宋_GB2312" w:eastAsia="仿宋_GB2312" w:cs="仿宋_GB2312"/>
          <w:sz w:val="30"/>
          <w:szCs w:val="30"/>
        </w:rPr>
        <w:t>。随着项目基础设施建设逐步完善，制定科学合理的销售价格，成为保障项目稳定运营和用户权益的关键任务。通过</w:t>
      </w:r>
      <w:r>
        <w:rPr>
          <w:rFonts w:hint="eastAsia" w:ascii="仿宋_GB2312" w:hAnsi="仿宋_GB2312" w:eastAsia="仿宋_GB2312" w:cs="仿宋_GB2312"/>
          <w:sz w:val="30"/>
          <w:szCs w:val="30"/>
          <w:lang w:val="en-US" w:eastAsia="zh-CN"/>
        </w:rPr>
        <w:t>科学合理</w:t>
      </w:r>
      <w:r>
        <w:rPr>
          <w:rFonts w:hint="eastAsia" w:ascii="仿宋_GB2312" w:hAnsi="仿宋_GB2312" w:eastAsia="仿宋_GB2312" w:cs="仿宋_GB2312"/>
          <w:sz w:val="30"/>
          <w:szCs w:val="30"/>
        </w:rPr>
        <w:t>定价，既能确保燃气企业的合理收益，推动企业持续投入和发展，又能让用户享受到质优价廉的天然气服务，促进天然气在全县的广泛应用。</w:t>
      </w:r>
    </w:p>
    <w:p w14:paraId="0DF05849">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二、定价依据</w:t>
      </w:r>
    </w:p>
    <w:p w14:paraId="4DCE125A">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00" w:lineRule="exact"/>
        <w:ind w:left="0" w:leftChars="0" w:firstLine="602" w:firstLineChars="200"/>
        <w:jc w:val="both"/>
        <w:textAlignment w:val="auto"/>
        <w:rPr>
          <w:rFonts w:hint="eastAsia" w:ascii="仿宋_GB2312" w:hAnsi="仿宋_GB2312" w:eastAsia="仿宋_GB2312" w:cs="仿宋_GB2312"/>
          <w:b w:val="0"/>
          <w:bCs w:val="0"/>
          <w:smallCaps w:val="0"/>
          <w:color w:val="auto"/>
          <w:kern w:val="2"/>
          <w:sz w:val="30"/>
          <w:szCs w:val="30"/>
          <w:lang w:val="en-US" w:eastAsia="zh-CN" w:bidi="ar-SA"/>
        </w:rPr>
      </w:pPr>
      <w:r>
        <w:rPr>
          <w:rFonts w:hint="eastAsia" w:ascii="仿宋_GB2312" w:hAnsi="仿宋_GB2312" w:eastAsia="仿宋_GB2312" w:cs="仿宋_GB2312"/>
          <w:b/>
          <w:bCs/>
          <w:sz w:val="30"/>
          <w:szCs w:val="30"/>
        </w:rPr>
        <w:t> 政策法规</w:t>
      </w:r>
      <w:r>
        <w:rPr>
          <w:rFonts w:hint="eastAsia" w:ascii="仿宋_GB2312" w:hAnsi="仿宋_GB2312" w:eastAsia="仿宋_GB2312" w:cs="仿宋_GB2312"/>
          <w:sz w:val="30"/>
          <w:szCs w:val="30"/>
        </w:rPr>
        <w:t>：</w:t>
      </w:r>
    </w:p>
    <w:p w14:paraId="0770047A">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b w:val="0"/>
          <w:bCs w:val="0"/>
          <w:smallCaps w:val="0"/>
          <w:color w:val="auto"/>
          <w:kern w:val="2"/>
          <w:sz w:val="30"/>
          <w:szCs w:val="30"/>
          <w:lang w:val="en-US" w:eastAsia="zh-CN" w:bidi="ar-SA"/>
        </w:rPr>
      </w:pPr>
      <w:r>
        <w:rPr>
          <w:rFonts w:hint="eastAsia" w:ascii="仿宋_GB2312" w:hAnsi="仿宋_GB2312" w:eastAsia="仿宋_GB2312" w:cs="仿宋_GB2312"/>
          <w:b w:val="0"/>
          <w:bCs w:val="0"/>
          <w:smallCaps w:val="0"/>
          <w:color w:val="auto"/>
          <w:kern w:val="2"/>
          <w:sz w:val="30"/>
          <w:szCs w:val="30"/>
          <w:lang w:val="en-US" w:eastAsia="zh-CN" w:bidi="ar-SA"/>
        </w:rPr>
        <w:t>《广西壮族自治区发展和改革委员会关于印发&lt;广西壮族自治区定价目录&gt;的通知》（桂发改收费规〔2021〕1224号）</w:t>
      </w:r>
    </w:p>
    <w:p w14:paraId="47AD3042">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b w:val="0"/>
          <w:bCs w:val="0"/>
          <w:smallCaps w:val="0"/>
          <w:color w:val="auto"/>
          <w:kern w:val="2"/>
          <w:sz w:val="30"/>
          <w:szCs w:val="30"/>
          <w:lang w:val="en-US" w:eastAsia="zh-CN" w:bidi="ar-SA"/>
        </w:rPr>
      </w:pPr>
      <w:r>
        <w:rPr>
          <w:rFonts w:hint="eastAsia" w:ascii="仿宋_GB2312" w:hAnsi="仿宋_GB2312" w:eastAsia="仿宋_GB2312" w:cs="仿宋_GB2312"/>
          <w:b w:val="0"/>
          <w:bCs w:val="0"/>
          <w:smallCaps w:val="0"/>
          <w:color w:val="auto"/>
          <w:kern w:val="2"/>
          <w:sz w:val="30"/>
          <w:szCs w:val="30"/>
          <w:lang w:val="en-US" w:eastAsia="zh-CN" w:bidi="ar-SA"/>
        </w:rPr>
        <w:t>《广西壮族自治区物价局关于贯彻落实&lt;政府制定价格行为规则&gt;的通知》（桂价电〔2017〕31号）</w:t>
      </w:r>
    </w:p>
    <w:p w14:paraId="67F3BF0A">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smallCaps w:val="0"/>
          <w:color w:val="auto"/>
          <w:kern w:val="2"/>
          <w:sz w:val="30"/>
          <w:szCs w:val="30"/>
          <w:lang w:val="en-US" w:eastAsia="zh-CN" w:bidi="ar-SA"/>
        </w:rPr>
        <w:t>《广西壮族自治区物价局关于建立居民生活用气阶梯价格制度和长输管道天然气门站价格与居民生活用气价格联动机制问题的通知》（桂价格〔2015〕101号）</w:t>
      </w:r>
    </w:p>
    <w:p w14:paraId="448FCED0">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广西壮族自治区</w:t>
      </w:r>
      <w:r>
        <w:rPr>
          <w:rFonts w:hint="eastAsia" w:ascii="仿宋_GB2312" w:hAnsi="仿宋_GB2312" w:eastAsia="仿宋_GB2312" w:cs="仿宋_GB2312"/>
          <w:sz w:val="30"/>
          <w:szCs w:val="30"/>
          <w:lang w:val="en-US" w:eastAsia="zh-CN"/>
        </w:rPr>
        <w:t>发展和改革委员会关于印发&lt;</w:t>
      </w:r>
      <w:r>
        <w:rPr>
          <w:rFonts w:hint="eastAsia" w:ascii="仿宋_GB2312" w:hAnsi="仿宋_GB2312" w:eastAsia="仿宋_GB2312" w:cs="仿宋_GB2312"/>
          <w:sz w:val="30"/>
          <w:szCs w:val="30"/>
        </w:rPr>
        <w:t>广西壮族自治区</w:t>
      </w:r>
      <w:r>
        <w:rPr>
          <w:rFonts w:hint="eastAsia" w:ascii="仿宋_GB2312" w:hAnsi="仿宋_GB2312" w:eastAsia="仿宋_GB2312" w:cs="仿宋_GB2312"/>
          <w:sz w:val="30"/>
          <w:szCs w:val="30"/>
          <w:lang w:val="en-US" w:eastAsia="zh-CN"/>
        </w:rPr>
        <w:t>城镇管道燃气配气价格管理办法&gt;的通知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桂发改价格〔2020〕1244号</w:t>
      </w:r>
      <w:r>
        <w:rPr>
          <w:rFonts w:hint="eastAsia" w:ascii="仿宋_GB2312" w:hAnsi="仿宋_GB2312" w:eastAsia="仿宋_GB2312" w:cs="仿宋_GB2312"/>
          <w:sz w:val="30"/>
          <w:szCs w:val="30"/>
          <w:lang w:eastAsia="zh-CN"/>
        </w:rPr>
        <w:t>）</w:t>
      </w:r>
    </w:p>
    <w:p w14:paraId="5A4090D4">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广西壮族自治区</w:t>
      </w:r>
      <w:r>
        <w:rPr>
          <w:rFonts w:hint="eastAsia" w:ascii="仿宋_GB2312" w:hAnsi="仿宋_GB2312" w:eastAsia="仿宋_GB2312" w:cs="仿宋_GB2312"/>
          <w:sz w:val="30"/>
          <w:szCs w:val="30"/>
          <w:lang w:val="en-US" w:eastAsia="zh-CN"/>
        </w:rPr>
        <w:t>发展和改革委员会关于进一步明确管道燃气上下游价格联动机制的通知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桂发改价格规〔2021〕313号</w:t>
      </w:r>
      <w:r>
        <w:rPr>
          <w:rFonts w:hint="eastAsia" w:ascii="仿宋_GB2312" w:hAnsi="仿宋_GB2312" w:eastAsia="仿宋_GB2312" w:cs="仿宋_GB2312"/>
          <w:sz w:val="30"/>
          <w:szCs w:val="30"/>
          <w:lang w:eastAsia="zh-CN"/>
        </w:rPr>
        <w:t>）</w:t>
      </w:r>
    </w:p>
    <w:p w14:paraId="0A2DDB49">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广西壮族自治区</w:t>
      </w:r>
      <w:r>
        <w:rPr>
          <w:rFonts w:hint="eastAsia" w:ascii="仿宋_GB2312" w:hAnsi="仿宋_GB2312" w:eastAsia="仿宋_GB2312" w:cs="仿宋_GB2312"/>
          <w:sz w:val="30"/>
          <w:szCs w:val="30"/>
          <w:lang w:val="en-US" w:eastAsia="zh-CN"/>
        </w:rPr>
        <w:t>发展和改革委员会关于做好建立健全管道燃气上下游价格联动机制有关工作的通知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桂发改价格规〔2023〕814号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12F5786E">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三、柳城县</w:t>
      </w:r>
      <w:r>
        <w:rPr>
          <w:rFonts w:hint="eastAsia" w:ascii="仿宋_GB2312" w:hAnsi="仿宋_GB2312" w:eastAsia="仿宋_GB2312" w:cs="仿宋_GB2312"/>
          <w:b/>
          <w:bCs/>
          <w:color w:val="000000" w:themeColor="text1"/>
          <w:sz w:val="30"/>
          <w:szCs w:val="30"/>
          <w14:textFill>
            <w14:solidFill>
              <w14:schemeClr w14:val="tx1"/>
            </w14:solidFill>
          </w14:textFill>
        </w:rPr>
        <w:t>管道燃气配气价格成本监审情况</w:t>
      </w:r>
    </w:p>
    <w:p w14:paraId="2E7B90DF">
      <w:pPr>
        <w:keepNext w:val="0"/>
        <w:keepLines w:val="0"/>
        <w:pageBreakBefore w:val="0"/>
        <w:widowControl w:val="0"/>
        <w:kinsoku/>
        <w:wordWrap/>
        <w:overflowPunct w:val="0"/>
        <w:topLinePunct w:val="0"/>
        <w:autoSpaceDE/>
        <w:autoSpaceDN/>
        <w:bidi w:val="0"/>
        <w:adjustRightInd/>
        <w:spacing w:line="500" w:lineRule="exact"/>
        <w:ind w:firstLine="600" w:firstLineChars="200"/>
        <w:contextualSpacing/>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2025年3月，我局依法依规聘请专业人员对我县</w:t>
      </w:r>
      <w:r>
        <w:rPr>
          <w:rFonts w:hint="eastAsia" w:ascii="仿宋_GB2312" w:hAnsi="仿宋_GB2312" w:eastAsia="仿宋_GB2312" w:cs="仿宋_GB2312"/>
          <w:color w:val="000000" w:themeColor="text1"/>
          <w:sz w:val="30"/>
          <w:szCs w:val="30"/>
          <w14:textFill>
            <w14:solidFill>
              <w14:schemeClr w14:val="tx1"/>
            </w14:solidFill>
          </w14:textFill>
        </w:rPr>
        <w:t>燃气经营企业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柳城</w:t>
      </w:r>
      <w:r>
        <w:rPr>
          <w:rFonts w:hint="eastAsia" w:ascii="仿宋_GB2312" w:hAnsi="仿宋_GB2312" w:eastAsia="仿宋_GB2312" w:cs="仿宋_GB2312"/>
          <w:color w:val="000000" w:themeColor="text1"/>
          <w:sz w:val="30"/>
          <w:szCs w:val="30"/>
          <w14:textFill>
            <w14:solidFill>
              <w14:schemeClr w14:val="tx1"/>
            </w14:solidFill>
          </w14:textFill>
        </w:rPr>
        <w:t>中燃城市燃气发展有限公司管道燃气配气定价成本进行调查。经审核，</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柳城县</w:t>
      </w:r>
      <w:r>
        <w:rPr>
          <w:rFonts w:hint="eastAsia" w:ascii="仿宋_GB2312" w:hAnsi="仿宋_GB2312" w:eastAsia="仿宋_GB2312" w:cs="仿宋_GB2312"/>
          <w:color w:val="000000" w:themeColor="text1"/>
          <w:sz w:val="30"/>
          <w:szCs w:val="30"/>
          <w14:textFill>
            <w14:solidFill>
              <w14:schemeClr w14:val="tx1"/>
            </w14:solidFill>
          </w14:textFill>
        </w:rPr>
        <w:t>管道燃气配气单位准许成本为0.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4元/立方米（不含</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准许</w:t>
      </w:r>
      <w:r>
        <w:rPr>
          <w:rFonts w:hint="eastAsia" w:ascii="仿宋_GB2312" w:hAnsi="仿宋_GB2312" w:eastAsia="仿宋_GB2312" w:cs="仿宋_GB2312"/>
          <w:color w:val="000000" w:themeColor="text1"/>
          <w:sz w:val="30"/>
          <w:szCs w:val="30"/>
          <w14:textFill>
            <w14:solidFill>
              <w14:schemeClr w14:val="tx1"/>
            </w14:solidFill>
          </w14:textFill>
        </w:rPr>
        <w:t>收益、税金）。</w:t>
      </w:r>
    </w:p>
    <w:p w14:paraId="23772FA5">
      <w:pPr>
        <w:keepNext w:val="0"/>
        <w:keepLines w:val="0"/>
        <w:pageBreakBefore w:val="0"/>
        <w:widowControl w:val="0"/>
        <w:kinsoku/>
        <w:wordWrap/>
        <w:overflowPunct w:val="0"/>
        <w:topLinePunct w:val="0"/>
        <w:autoSpaceDE/>
        <w:autoSpaceDN/>
        <w:bidi w:val="0"/>
        <w:adjustRightInd/>
        <w:spacing w:line="500" w:lineRule="exact"/>
        <w:ind w:left="630"/>
        <w:jc w:val="both"/>
        <w:textAlignment w:val="auto"/>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0"/>
          <w:szCs w:val="30"/>
          <w14:textFill>
            <w14:solidFill>
              <w14:schemeClr w14:val="tx1"/>
            </w14:solidFill>
          </w14:textFill>
        </w:rPr>
        <w:t>配气价格测算方法</w:t>
      </w:r>
    </w:p>
    <w:p w14:paraId="47F071C3">
      <w:pPr>
        <w:keepNext w:val="0"/>
        <w:keepLines w:val="0"/>
        <w:pageBreakBefore w:val="0"/>
        <w:widowControl w:val="0"/>
        <w:kinsoku/>
        <w:wordWrap/>
        <w:overflowPunct w:val="0"/>
        <w:topLinePunct w:val="0"/>
        <w:autoSpaceDE/>
        <w:autoSpaceDN/>
        <w:bidi w:val="0"/>
        <w:adjustRightInd/>
        <w:spacing w:line="500" w:lineRule="exact"/>
        <w:ind w:firstLine="64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根据《广西壮族自治区发展和改革委</w:t>
      </w:r>
      <w:r>
        <w:rPr>
          <w:rFonts w:hint="eastAsia" w:ascii="仿宋_GB2312" w:hAnsi="仿宋_GB2312" w:eastAsia="仿宋_GB2312" w:cs="仿宋_GB2312"/>
          <w:color w:val="000000" w:themeColor="text1"/>
          <w:sz w:val="30"/>
          <w:szCs w:val="30"/>
          <w:lang w:eastAsia="zh"/>
          <w14:textFill>
            <w14:solidFill>
              <w14:schemeClr w14:val="tx1"/>
            </w14:solidFill>
          </w14:textFill>
          <w:woUserID w:val="1"/>
        </w:rPr>
        <w:t>员会</w:t>
      </w:r>
      <w:r>
        <w:rPr>
          <w:rFonts w:hint="eastAsia" w:ascii="仿宋_GB2312" w:hAnsi="仿宋_GB2312" w:eastAsia="仿宋_GB2312" w:cs="仿宋_GB2312"/>
          <w:color w:val="000000" w:themeColor="text1"/>
          <w:sz w:val="30"/>
          <w:szCs w:val="30"/>
          <w14:textFill>
            <w14:solidFill>
              <w14:schemeClr w14:val="tx1"/>
            </w14:solidFill>
          </w14:textFill>
        </w:rPr>
        <w:t>关于印发</w:t>
      </w:r>
      <w:r>
        <w:rPr>
          <w:rFonts w:hint="eastAsia" w:ascii="仿宋_GB2312" w:hAnsi="仿宋_GB2312" w:eastAsia="仿宋_GB2312" w:cs="仿宋_GB2312"/>
          <w:color w:val="000000" w:themeColor="text1"/>
          <w:sz w:val="30"/>
          <w:szCs w:val="30"/>
          <w:lang w:eastAsia="zh"/>
          <w14:textFill>
            <w14:solidFill>
              <w14:schemeClr w14:val="tx1"/>
            </w14:solidFill>
          </w14:textFill>
          <w:woUserID w:val="1"/>
        </w:rPr>
        <w:t>〈</w:t>
      </w:r>
      <w:r>
        <w:rPr>
          <w:rFonts w:hint="eastAsia" w:ascii="仿宋_GB2312" w:hAnsi="仿宋_GB2312" w:eastAsia="仿宋_GB2312" w:cs="仿宋_GB2312"/>
          <w:color w:val="000000" w:themeColor="text1"/>
          <w:sz w:val="30"/>
          <w:szCs w:val="30"/>
          <w14:textFill>
            <w14:solidFill>
              <w14:schemeClr w14:val="tx1"/>
            </w14:solidFill>
          </w14:textFill>
        </w:rPr>
        <w:t>广西壮族自治区管道燃气配气价格管理办法</w:t>
      </w:r>
      <w:r>
        <w:rPr>
          <w:rFonts w:hint="eastAsia" w:ascii="仿宋_GB2312" w:hAnsi="仿宋_GB2312" w:eastAsia="仿宋_GB2312" w:cs="仿宋_GB2312"/>
          <w:color w:val="000000" w:themeColor="text1"/>
          <w:sz w:val="30"/>
          <w:szCs w:val="30"/>
          <w:lang w:eastAsia="zh"/>
          <w14:textFill>
            <w14:solidFill>
              <w14:schemeClr w14:val="tx1"/>
            </w14:solidFill>
          </w14:textFill>
          <w:woUserID w:val="1"/>
        </w:rPr>
        <w:t>〉</w:t>
      </w:r>
      <w:r>
        <w:rPr>
          <w:rFonts w:hint="eastAsia" w:ascii="仿宋_GB2312" w:hAnsi="仿宋_GB2312" w:eastAsia="仿宋_GB2312" w:cs="仿宋_GB2312"/>
          <w:color w:val="000000" w:themeColor="text1"/>
          <w:sz w:val="30"/>
          <w:szCs w:val="30"/>
          <w14:textFill>
            <w14:solidFill>
              <w14:schemeClr w14:val="tx1"/>
            </w14:solidFill>
          </w14:textFill>
        </w:rPr>
        <w:t>的通知》（桂发改价格规〔2020〕1244号），遵循“准许成本+合理收益”的定价原则，以配气成本为基础，纳入税金、考虑合理准许收益率测算管道燃气配气价格。测算公式如下：</w:t>
      </w:r>
    </w:p>
    <w:p w14:paraId="6DA108CC">
      <w:pPr>
        <w:keepNext w:val="0"/>
        <w:keepLines w:val="0"/>
        <w:pageBreakBefore w:val="0"/>
        <w:widowControl w:val="0"/>
        <w:kinsoku/>
        <w:wordWrap/>
        <w:overflowPunct w:val="0"/>
        <w:topLinePunct w:val="0"/>
        <w:autoSpaceDE/>
        <w:autoSpaceDN/>
        <w:bidi w:val="0"/>
        <w:adjustRightInd/>
        <w:spacing w:line="500" w:lineRule="exact"/>
        <w:ind w:firstLine="64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60E96D68">
      <w:pPr>
        <w:keepNext w:val="0"/>
        <w:keepLines w:val="0"/>
        <w:pageBreakBefore w:val="0"/>
        <w:widowControl w:val="0"/>
        <w:kinsoku/>
        <w:wordWrap/>
        <w:overflowPunct w:val="0"/>
        <w:topLinePunct w:val="0"/>
        <w:autoSpaceDE/>
        <w:autoSpaceDN/>
        <w:bidi w:val="0"/>
        <w:adjustRightInd/>
        <w:spacing w:line="500" w:lineRule="exact"/>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管道燃气配气价格=年度准许总收入÷核定的年度配送气量</w:t>
      </w:r>
    </w:p>
    <w:p w14:paraId="659F7570">
      <w:pPr>
        <w:keepNext w:val="0"/>
        <w:keepLines w:val="0"/>
        <w:pageBreakBefore w:val="0"/>
        <w:widowControl w:val="0"/>
        <w:kinsoku/>
        <w:wordWrap/>
        <w:overflowPunct w:val="0"/>
        <w:topLinePunct w:val="0"/>
        <w:autoSpaceDE/>
        <w:autoSpaceDN/>
        <w:bidi w:val="0"/>
        <w:adjustRightInd/>
        <w:spacing w:line="500" w:lineRule="exact"/>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drawing>
          <wp:anchor distT="0" distB="0" distL="0" distR="0" simplePos="0" relativeHeight="251659264" behindDoc="0" locked="0" layoutInCell="1" allowOverlap="1">
            <wp:simplePos x="0" y="0"/>
            <wp:positionH relativeFrom="column">
              <wp:posOffset>-152400</wp:posOffset>
            </wp:positionH>
            <wp:positionV relativeFrom="paragraph">
              <wp:posOffset>40005</wp:posOffset>
            </wp:positionV>
            <wp:extent cx="5773420" cy="1697990"/>
            <wp:effectExtent l="0" t="0" r="17780" b="16510"/>
            <wp:wrapSquare wrapText="bothSides"/>
            <wp:docPr id="2" name="图片 2" descr="22895147026_162031262618_配气价格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895147026_162031262618_配气价格公式"/>
                    <pic:cNvPicPr>
                      <a:picLocks noChangeAspect="1"/>
                    </pic:cNvPicPr>
                  </pic:nvPicPr>
                  <pic:blipFill>
                    <a:blip r:embed="rId5">
                      <a:extLst>
                        <a:ext uri="{28A0092B-C50C-407E-A947-70E740481C1C}">
                          <a14:useLocalDpi xmlns:a14="http://schemas.microsoft.com/office/drawing/2010/main" val="0"/>
                        </a:ext>
                      </a:extLst>
                    </a:blip>
                    <a:srcRect l="1667" r="2692"/>
                    <a:stretch>
                      <a:fillRect/>
                    </a:stretch>
                  </pic:blipFill>
                  <pic:spPr>
                    <a:xfrm>
                      <a:off x="0" y="0"/>
                      <a:ext cx="5821647" cy="1712225"/>
                    </a:xfrm>
                    <a:prstGeom prst="rect">
                      <a:avLst/>
                    </a:prstGeom>
                    <a:ln>
                      <a:noFill/>
                    </a:ln>
                  </pic:spPr>
                </pic:pic>
              </a:graphicData>
            </a:graphic>
          </wp:anchor>
        </w:drawing>
      </w:r>
    </w:p>
    <w:p w14:paraId="306E6DA9">
      <w:pPr>
        <w:keepNext w:val="0"/>
        <w:keepLines w:val="0"/>
        <w:pageBreakBefore w:val="0"/>
        <w:widowControl w:val="0"/>
        <w:kinsoku/>
        <w:wordWrap/>
        <w:overflowPunct w:val="0"/>
        <w:topLinePunct w:val="0"/>
        <w:autoSpaceDE/>
        <w:autoSpaceDN/>
        <w:bidi w:val="0"/>
        <w:adjustRightInd/>
        <w:spacing w:line="500" w:lineRule="exact"/>
        <w:ind w:firstLine="600" w:firstLineChars="20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（其中，营运资本按运行维护费的20%确定；准许收益率为税后全投资收益率，按不超过7%确定。）</w:t>
      </w:r>
    </w:p>
    <w:p w14:paraId="097F66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五、管道燃气配气价格核定方案</w:t>
      </w:r>
    </w:p>
    <w:p w14:paraId="1A50B78D">
      <w:pPr>
        <w:pStyle w:val="2"/>
        <w:keepNext w:val="0"/>
        <w:keepLines w:val="0"/>
        <w:pageBreakBefore w:val="0"/>
        <w:widowControl w:val="0"/>
        <w:numPr>
          <w:ilvl w:val="0"/>
          <w:numId w:val="0"/>
        </w:numPr>
        <w:kinsoku/>
        <w:wordWrap/>
        <w:topLinePunct w:val="0"/>
        <w:autoSpaceDN/>
        <w:bidi w:val="0"/>
        <w:adjustRightIn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按照上级文件关于配气价格的测算方法，我县的管道燃气配气价格实际为1.23元/立方米，依据</w:t>
      </w:r>
      <w:r>
        <w:rPr>
          <w:rFonts w:hint="eastAsia" w:ascii="仿宋_GB2312" w:hAnsi="仿宋_GB2312" w:eastAsia="仿宋_GB2312" w:cs="仿宋_GB2312"/>
          <w:color w:val="000000" w:themeColor="text1"/>
          <w:spacing w:val="6"/>
          <w:sz w:val="30"/>
          <w:szCs w:val="30"/>
          <w14:textFill>
            <w14:solidFill>
              <w14:schemeClr w14:val="tx1"/>
            </w14:solidFill>
          </w14:textFill>
        </w:rPr>
        <w:t>《广西壮族自治区发展和改革委</w:t>
      </w:r>
      <w:r>
        <w:rPr>
          <w:rFonts w:hint="eastAsia" w:ascii="仿宋_GB2312" w:hAnsi="仿宋_GB2312" w:eastAsia="仿宋_GB2312" w:cs="仿宋_GB2312"/>
          <w:color w:val="000000" w:themeColor="text1"/>
          <w:sz w:val="30"/>
          <w:szCs w:val="30"/>
          <w:lang w:eastAsia="zh"/>
          <w14:textFill>
            <w14:solidFill>
              <w14:schemeClr w14:val="tx1"/>
            </w14:solidFill>
          </w14:textFill>
          <w:woUserID w:val="1"/>
        </w:rPr>
        <w:t>员会</w:t>
      </w:r>
      <w:r>
        <w:rPr>
          <w:rFonts w:hint="eastAsia" w:ascii="仿宋_GB2312" w:hAnsi="仿宋_GB2312" w:eastAsia="仿宋_GB2312" w:cs="仿宋_GB2312"/>
          <w:color w:val="000000" w:themeColor="text1"/>
          <w:spacing w:val="6"/>
          <w:sz w:val="30"/>
          <w:szCs w:val="30"/>
          <w14:textFill>
            <w14:solidFill>
              <w14:schemeClr w14:val="tx1"/>
            </w14:solidFill>
          </w14:textFill>
        </w:rPr>
        <w:t>关于建立健全管道燃气上下游价格联动机制有关工作的通知》（桂发改价格〔2023〕814号）</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规定，</w:t>
      </w:r>
      <w:r>
        <w:rPr>
          <w:rFonts w:hint="eastAsia" w:ascii="仿宋_GB2312" w:hAnsi="仿宋_GB2312" w:eastAsia="仿宋_GB2312" w:cs="仿宋_GB2312"/>
          <w:color w:val="000000" w:themeColor="text1"/>
          <w:spacing w:val="6"/>
          <w:sz w:val="30"/>
          <w:szCs w:val="30"/>
          <w14:textFill>
            <w14:solidFill>
              <w14:schemeClr w14:val="tx1"/>
            </w14:solidFill>
          </w14:textFill>
        </w:rPr>
        <w:t>各地核定</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的</w:t>
      </w:r>
      <w:r>
        <w:rPr>
          <w:rFonts w:hint="eastAsia" w:ascii="仿宋_GB2312" w:hAnsi="仿宋_GB2312" w:eastAsia="仿宋_GB2312" w:cs="仿宋_GB2312"/>
          <w:color w:val="000000" w:themeColor="text1"/>
          <w:spacing w:val="6"/>
          <w:sz w:val="30"/>
          <w:szCs w:val="30"/>
          <w14:textFill>
            <w14:solidFill>
              <w14:schemeClr w14:val="tx1"/>
            </w14:solidFill>
          </w14:textFill>
        </w:rPr>
        <w:t>配气价格，原则上不高于0.9</w:t>
      </w:r>
      <w:r>
        <w:rPr>
          <w:rFonts w:hint="eastAsia" w:ascii="仿宋_GB2312" w:hAnsi="仿宋_GB2312" w:eastAsia="仿宋_GB2312" w:cs="仿宋_GB2312"/>
          <w:sz w:val="30"/>
          <w:szCs w:val="30"/>
          <w:lang w:val="en-US" w:eastAsia="zh-CN"/>
        </w:rPr>
        <w:t>元/m³</w:t>
      </w:r>
      <w:r>
        <w:rPr>
          <w:rFonts w:hint="eastAsia" w:ascii="仿宋_GB2312" w:hAnsi="仿宋_GB2312" w:eastAsia="仿宋_GB2312" w:cs="仿宋_GB2312"/>
          <w:color w:val="000000" w:themeColor="text1"/>
          <w:spacing w:val="6"/>
          <w:sz w:val="30"/>
          <w:szCs w:val="30"/>
          <w14:textFill>
            <w14:solidFill>
              <w14:schemeClr w14:val="tx1"/>
            </w14:solidFill>
          </w14:textFill>
        </w:rPr>
        <w:t>。</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为此，我县的</w:t>
      </w:r>
      <w:r>
        <w:rPr>
          <w:rFonts w:hint="eastAsia" w:ascii="仿宋_GB2312" w:hAnsi="仿宋_GB2312" w:eastAsia="仿宋_GB2312" w:cs="仿宋_GB2312"/>
          <w:sz w:val="30"/>
          <w:szCs w:val="30"/>
          <w:lang w:val="en-US" w:eastAsia="zh-CN"/>
        </w:rPr>
        <w:t>居民配气价格核定为0.9元/m³，非居民配气价格不高于0.9元/m³。</w:t>
      </w:r>
    </w:p>
    <w:p w14:paraId="0AFAE3CC">
      <w:pPr>
        <w:pStyle w:val="2"/>
        <w:keepNext w:val="0"/>
        <w:keepLines w:val="0"/>
        <w:pageBreakBefore w:val="0"/>
        <w:widowControl w:val="0"/>
        <w:numPr>
          <w:ilvl w:val="0"/>
          <w:numId w:val="0"/>
        </w:numPr>
        <w:kinsoku/>
        <w:wordWrap/>
        <w:topLinePunct w:val="0"/>
        <w:autoSpaceDN/>
        <w:bidi w:val="0"/>
        <w:adjustRightInd/>
        <w:spacing w:line="500" w:lineRule="exact"/>
        <w:ind w:firstLine="36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六、管道燃气销售</w:t>
      </w:r>
      <w:r>
        <w:rPr>
          <w:rFonts w:hint="eastAsia" w:ascii="仿宋_GB2312" w:hAnsi="仿宋_GB2312" w:eastAsia="仿宋_GB2312" w:cs="仿宋_GB2312"/>
          <w:b/>
          <w:bCs/>
          <w:sz w:val="30"/>
          <w:szCs w:val="30"/>
        </w:rPr>
        <w:t>价格</w:t>
      </w:r>
      <w:r>
        <w:rPr>
          <w:rFonts w:hint="eastAsia" w:ascii="仿宋_GB2312" w:hAnsi="仿宋_GB2312" w:eastAsia="仿宋_GB2312" w:cs="仿宋_GB2312"/>
          <w:b/>
          <w:bCs/>
          <w:sz w:val="30"/>
          <w:szCs w:val="30"/>
          <w:lang w:val="en-US" w:eastAsia="zh-CN"/>
        </w:rPr>
        <w:t>核定方案</w:t>
      </w:r>
    </w:p>
    <w:p w14:paraId="76FAE429">
      <w:pPr>
        <w:pStyle w:val="4"/>
        <w:keepNext w:val="0"/>
        <w:keepLines w:val="0"/>
        <w:pageBreakBefore w:val="0"/>
        <w:widowControl w:val="0"/>
        <w:numPr>
          <w:ilvl w:val="0"/>
          <w:numId w:val="0"/>
        </w:numPr>
        <w:kinsoku/>
        <w:wordWrap/>
        <w:overflowPunct/>
        <w:topLinePunct w:val="0"/>
        <w:autoSpaceDN/>
        <w:bidi w:val="0"/>
        <w:adjustRightInd/>
        <w:snapToGrid/>
        <w:spacing w:line="500" w:lineRule="exact"/>
        <w:ind w:leftChars="100" w:firstLine="448"/>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销售价格=上游气价+配气价格</w:t>
      </w:r>
    </w:p>
    <w:p w14:paraId="4A3653C8">
      <w:pPr>
        <w:pStyle w:val="2"/>
        <w:keepNext w:val="0"/>
        <w:keepLines w:val="0"/>
        <w:pageBreakBefore w:val="0"/>
        <w:widowControl w:val="0"/>
        <w:numPr>
          <w:ilvl w:val="0"/>
          <w:numId w:val="0"/>
        </w:numPr>
        <w:kinsoku/>
        <w:wordWrap/>
        <w:topLinePunct w:val="0"/>
        <w:autoSpaceDN/>
        <w:bidi w:val="0"/>
        <w:adjustRightInd/>
        <w:spacing w:line="500" w:lineRule="exact"/>
        <w:ind w:firstLine="36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游气价按照柳城中燃公司提供2025年2-3月的购气发票测算，上游气价为3.60元/立方米，则测算我县的管道燃气销售价格为4.50元/立方米。但综合考虑我县的实际以及参考周边县的同类管道燃气销售价格，核定我县的管道燃气销售价格如下：</w:t>
      </w:r>
    </w:p>
    <w:p w14:paraId="4B422EF1">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301" w:firstLineChars="1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居民用气</w:t>
      </w:r>
      <w:r>
        <w:rPr>
          <w:rFonts w:hint="eastAsia" w:ascii="仿宋_GB2312" w:hAnsi="仿宋_GB2312" w:eastAsia="仿宋_GB2312" w:cs="仿宋_GB2312"/>
          <w:b/>
          <w:bCs/>
          <w:sz w:val="30"/>
          <w:szCs w:val="30"/>
          <w:lang w:val="en-US" w:eastAsia="zh-CN"/>
        </w:rPr>
        <w:t>销售</w:t>
      </w:r>
      <w:r>
        <w:rPr>
          <w:rFonts w:hint="eastAsia" w:ascii="仿宋_GB2312" w:hAnsi="仿宋_GB2312" w:eastAsia="仿宋_GB2312" w:cs="仿宋_GB2312"/>
          <w:b/>
          <w:bCs/>
          <w:sz w:val="30"/>
          <w:szCs w:val="30"/>
        </w:rPr>
        <w:t>价格</w:t>
      </w:r>
    </w:p>
    <w:p w14:paraId="003B870A">
      <w:pPr>
        <w:keepNext w:val="0"/>
        <w:keepLines w:val="0"/>
        <w:pageBreakBefore w:val="0"/>
        <w:widowControl w:val="0"/>
        <w:kinsoku/>
        <w:wordWrap/>
        <w:overflowPunct/>
        <w:topLinePunct w:val="0"/>
        <w:autoSpaceDN/>
        <w:bidi w:val="0"/>
        <w:adjustRightInd/>
        <w:snapToGrid/>
        <w:spacing w:line="500" w:lineRule="exact"/>
        <w:ind w:firstLine="448"/>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mallCaps w:val="0"/>
          <w:color w:val="auto"/>
          <w:kern w:val="2"/>
          <w:sz w:val="30"/>
          <w:szCs w:val="30"/>
          <w:lang w:val="en-US" w:eastAsia="zh-CN" w:bidi="ar-SA"/>
        </w:rPr>
        <w:t>居民用气分档气量及销售价格</w:t>
      </w:r>
    </w:p>
    <w:tbl>
      <w:tblPr>
        <w:tblStyle w:val="6"/>
        <w:tblW w:w="8077"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619"/>
        <w:gridCol w:w="3315"/>
      </w:tblGrid>
      <w:tr w14:paraId="37E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43" w:type="dxa"/>
            <w:shd w:val="clear" w:color="auto" w:fill="FFFFFF"/>
            <w:noWrap w:val="0"/>
            <w:vAlign w:val="center"/>
          </w:tcPr>
          <w:p w14:paraId="32EB9F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kern w:val="0"/>
                <w:sz w:val="30"/>
                <w:szCs w:val="30"/>
                <w:lang w:eastAsia="zh-CN"/>
              </w:rPr>
            </w:pPr>
            <w:r>
              <w:rPr>
                <w:rFonts w:hint="eastAsia" w:ascii="仿宋_GB2312" w:hAnsi="仿宋_GB2312" w:eastAsia="仿宋_GB2312" w:cs="仿宋_GB2312"/>
                <w:b/>
                <w:bCs/>
                <w:color w:val="auto"/>
                <w:kern w:val="0"/>
                <w:sz w:val="30"/>
                <w:szCs w:val="30"/>
                <w:lang w:eastAsia="zh-CN"/>
              </w:rPr>
              <w:t>分档</w:t>
            </w:r>
          </w:p>
        </w:tc>
        <w:tc>
          <w:tcPr>
            <w:tcW w:w="3619" w:type="dxa"/>
            <w:shd w:val="clear" w:color="auto" w:fill="FFFFFF"/>
            <w:noWrap w:val="0"/>
            <w:vAlign w:val="center"/>
          </w:tcPr>
          <w:p w14:paraId="6A6313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kern w:val="0"/>
                <w:sz w:val="30"/>
                <w:szCs w:val="30"/>
                <w:lang w:eastAsia="zh-CN"/>
              </w:rPr>
            </w:pPr>
            <w:r>
              <w:rPr>
                <w:rFonts w:hint="eastAsia" w:ascii="仿宋_GB2312" w:hAnsi="仿宋_GB2312" w:eastAsia="仿宋_GB2312" w:cs="仿宋_GB2312"/>
                <w:b/>
                <w:bCs/>
                <w:color w:val="auto"/>
                <w:kern w:val="0"/>
                <w:sz w:val="30"/>
                <w:szCs w:val="30"/>
                <w:lang w:eastAsia="zh-CN"/>
              </w:rPr>
              <w:t>户</w:t>
            </w:r>
            <w:r>
              <w:rPr>
                <w:rFonts w:hint="eastAsia" w:ascii="仿宋_GB2312" w:hAnsi="仿宋_GB2312" w:eastAsia="仿宋_GB2312" w:cs="仿宋_GB2312"/>
                <w:b/>
                <w:bCs/>
                <w:color w:val="auto"/>
                <w:kern w:val="0"/>
                <w:sz w:val="30"/>
                <w:szCs w:val="30"/>
              </w:rPr>
              <w:t>年用气量</w:t>
            </w:r>
          </w:p>
        </w:tc>
        <w:tc>
          <w:tcPr>
            <w:tcW w:w="3315" w:type="dxa"/>
            <w:shd w:val="clear" w:color="auto" w:fill="FFFFFF"/>
            <w:noWrap w:val="0"/>
            <w:vAlign w:val="center"/>
          </w:tcPr>
          <w:p w14:paraId="1AA270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销售价格（</w:t>
            </w:r>
            <w:r>
              <w:rPr>
                <w:rFonts w:hint="eastAsia" w:ascii="仿宋_GB2312" w:hAnsi="仿宋_GB2312" w:eastAsia="仿宋_GB2312" w:cs="仿宋_GB2312"/>
                <w:b/>
                <w:bCs/>
                <w:sz w:val="30"/>
                <w:szCs w:val="30"/>
                <w:lang w:val="en-US" w:eastAsia="zh-CN"/>
              </w:rPr>
              <w:t>元/m³</w:t>
            </w:r>
            <w:r>
              <w:rPr>
                <w:rFonts w:hint="eastAsia" w:ascii="仿宋_GB2312" w:hAnsi="仿宋_GB2312" w:eastAsia="仿宋_GB2312" w:cs="仿宋_GB2312"/>
                <w:b/>
                <w:bCs/>
                <w:color w:val="auto"/>
                <w:kern w:val="0"/>
                <w:sz w:val="30"/>
                <w:szCs w:val="30"/>
                <w:lang w:val="en-US" w:eastAsia="zh-CN"/>
              </w:rPr>
              <w:t>）</w:t>
            </w:r>
          </w:p>
        </w:tc>
      </w:tr>
      <w:tr w14:paraId="54EE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43" w:type="dxa"/>
            <w:shd w:val="clear" w:color="auto" w:fill="FFFFFF"/>
            <w:noWrap w:val="0"/>
            <w:vAlign w:val="center"/>
          </w:tcPr>
          <w:p w14:paraId="2D6721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第一档</w:t>
            </w:r>
          </w:p>
        </w:tc>
        <w:tc>
          <w:tcPr>
            <w:tcW w:w="3619" w:type="dxa"/>
            <w:noWrap w:val="0"/>
            <w:vAlign w:val="center"/>
          </w:tcPr>
          <w:p w14:paraId="768981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年用气量≤360立方米/户</w:t>
            </w:r>
          </w:p>
        </w:tc>
        <w:tc>
          <w:tcPr>
            <w:tcW w:w="3315" w:type="dxa"/>
            <w:noWrap w:val="0"/>
            <w:vAlign w:val="center"/>
          </w:tcPr>
          <w:p w14:paraId="540DC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4.09</w:t>
            </w:r>
          </w:p>
        </w:tc>
      </w:tr>
      <w:tr w14:paraId="2BBF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3" w:type="dxa"/>
            <w:shd w:val="clear" w:color="auto" w:fill="FFFFFF"/>
            <w:noWrap w:val="0"/>
            <w:vAlign w:val="center"/>
          </w:tcPr>
          <w:p w14:paraId="21B84E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第二档</w:t>
            </w:r>
          </w:p>
        </w:tc>
        <w:tc>
          <w:tcPr>
            <w:tcW w:w="3619" w:type="dxa"/>
            <w:noWrap w:val="0"/>
            <w:vAlign w:val="center"/>
          </w:tcPr>
          <w:p w14:paraId="1AE40E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360立方米/户&lt;年用气量≤600立方米/户</w:t>
            </w:r>
          </w:p>
        </w:tc>
        <w:tc>
          <w:tcPr>
            <w:tcW w:w="3315" w:type="dxa"/>
            <w:noWrap w:val="0"/>
            <w:vAlign w:val="center"/>
          </w:tcPr>
          <w:p w14:paraId="460A2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4.91</w:t>
            </w:r>
          </w:p>
        </w:tc>
      </w:tr>
      <w:tr w14:paraId="1A4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3" w:type="dxa"/>
            <w:shd w:val="clear" w:color="auto" w:fill="FFFFFF"/>
            <w:noWrap w:val="0"/>
            <w:vAlign w:val="center"/>
          </w:tcPr>
          <w:p w14:paraId="393E08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eastAsia="zh-CN"/>
              </w:rPr>
              <w:t>第三档</w:t>
            </w:r>
          </w:p>
        </w:tc>
        <w:tc>
          <w:tcPr>
            <w:tcW w:w="3619" w:type="dxa"/>
            <w:noWrap w:val="0"/>
            <w:vAlign w:val="center"/>
          </w:tcPr>
          <w:p w14:paraId="7A25F2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eastAsia="zh-CN"/>
              </w:rPr>
              <w:t>年用气量&gt;600立方米/户</w:t>
            </w:r>
          </w:p>
        </w:tc>
        <w:tc>
          <w:tcPr>
            <w:tcW w:w="3315" w:type="dxa"/>
            <w:noWrap w:val="0"/>
            <w:vAlign w:val="center"/>
          </w:tcPr>
          <w:p w14:paraId="51F615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6.14</w:t>
            </w:r>
          </w:p>
        </w:tc>
      </w:tr>
    </w:tbl>
    <w:p w14:paraId="1BE5E2C1">
      <w:pPr>
        <w:keepNext w:val="0"/>
        <w:keepLines w:val="0"/>
        <w:pageBreakBefore w:val="0"/>
        <w:widowControl w:val="0"/>
        <w:numPr>
          <w:ilvl w:val="0"/>
          <w:numId w:val="4"/>
        </w:numPr>
        <w:kinsoku/>
        <w:wordWrap/>
        <w:overflowPunct/>
        <w:topLinePunct w:val="0"/>
        <w:autoSpaceDE w:val="0"/>
        <w:autoSpaceDN/>
        <w:bidi w:val="0"/>
        <w:adjustRightInd/>
        <w:snapToGrid/>
        <w:spacing w:beforeAutospacing="0" w:afterAutospacing="0" w:line="500" w:lineRule="exact"/>
        <w:ind w:left="580" w:leftChars="0" w:firstLine="0" w:firstLineChars="0"/>
        <w:textAlignment w:val="auto"/>
        <w:rPr>
          <w:rFonts w:hint="eastAsia" w:ascii="仿宋_GB2312" w:hAnsi="仿宋_GB2312" w:eastAsia="仿宋_GB2312" w:cs="仿宋_GB2312"/>
          <w:b w:val="0"/>
          <w:bCs w:val="0"/>
          <w:smallCaps w:val="0"/>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bCs/>
          <w:smallCaps w:val="0"/>
          <w:color w:val="000000" w:themeColor="text1"/>
          <w:kern w:val="2"/>
          <w:sz w:val="30"/>
          <w:szCs w:val="30"/>
          <w:lang w:val="en-US" w:eastAsia="zh-CN" w:bidi="ar-SA"/>
          <w14:textFill>
            <w14:solidFill>
              <w14:schemeClr w14:val="tx1"/>
            </w14:solidFill>
          </w14:textFill>
        </w:rPr>
        <w:t>计价周期</w:t>
      </w:r>
      <w:r>
        <w:rPr>
          <w:rFonts w:hint="eastAsia" w:ascii="仿宋_GB2312" w:hAnsi="仿宋_GB2312" w:eastAsia="仿宋_GB2312" w:cs="仿宋_GB2312"/>
          <w:b w:val="0"/>
          <w:bCs w:val="0"/>
          <w:smallCaps w:val="0"/>
          <w:color w:val="000000" w:themeColor="text1"/>
          <w:kern w:val="2"/>
          <w:sz w:val="30"/>
          <w:szCs w:val="30"/>
          <w:lang w:val="en-US" w:eastAsia="zh-CN" w:bidi="ar-SA"/>
          <w14:textFill>
            <w14:solidFill>
              <w14:schemeClr w14:val="tx1"/>
            </w14:solidFill>
          </w14:textFill>
        </w:rPr>
        <w:t>。阶梯气价以年度为周期执行，购气量额度在</w:t>
      </w:r>
    </w:p>
    <w:p w14:paraId="454EB9A8">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00" w:lineRule="exact"/>
        <w:textAlignment w:val="auto"/>
        <w:rPr>
          <w:rFonts w:hint="eastAsia" w:ascii="仿宋_GB2312" w:hAnsi="仿宋_GB2312" w:eastAsia="仿宋_GB2312" w:cs="仿宋_GB2312"/>
          <w:b w:val="0"/>
          <w:bCs w:val="0"/>
          <w:smallCaps w:val="0"/>
          <w:color w:val="auto"/>
          <w:kern w:val="2"/>
          <w:sz w:val="30"/>
          <w:szCs w:val="30"/>
          <w:lang w:val="en-US" w:eastAsia="zh-CN" w:bidi="ar-SA"/>
        </w:rPr>
      </w:pPr>
      <w:r>
        <w:rPr>
          <w:rFonts w:hint="eastAsia" w:ascii="仿宋_GB2312" w:hAnsi="仿宋_GB2312" w:eastAsia="仿宋_GB2312" w:cs="仿宋_GB2312"/>
          <w:b w:val="0"/>
          <w:bCs w:val="0"/>
          <w:smallCaps w:val="0"/>
          <w:color w:val="000000" w:themeColor="text1"/>
          <w:kern w:val="2"/>
          <w:sz w:val="30"/>
          <w:szCs w:val="30"/>
          <w:lang w:val="en-US" w:eastAsia="zh-CN" w:bidi="ar-SA"/>
          <w14:textFill>
            <w14:solidFill>
              <w14:schemeClr w14:val="tx1"/>
            </w14:solidFill>
          </w14:textFill>
        </w:rPr>
        <w:t>周期之间不累计、不结转。</w:t>
      </w:r>
    </w:p>
    <w:p w14:paraId="640BC977">
      <w:pPr>
        <w:keepNext w:val="0"/>
        <w:keepLines w:val="0"/>
        <w:pageBreakBefore w:val="0"/>
        <w:widowControl w:val="0"/>
        <w:numPr>
          <w:ilvl w:val="0"/>
          <w:numId w:val="4"/>
        </w:numPr>
        <w:kinsoku/>
        <w:wordWrap/>
        <w:overflowPunct/>
        <w:topLinePunct w:val="0"/>
        <w:autoSpaceDE w:val="0"/>
        <w:autoSpaceDN/>
        <w:bidi w:val="0"/>
        <w:adjustRightInd/>
        <w:snapToGrid/>
        <w:spacing w:beforeAutospacing="0" w:afterAutospacing="0" w:line="500" w:lineRule="exact"/>
        <w:ind w:left="580" w:leftChars="0" w:firstLine="0" w:firstLineChars="0"/>
        <w:textAlignment w:val="auto"/>
        <w:rPr>
          <w:rFonts w:hint="eastAsia" w:ascii="仿宋_GB2312" w:hAnsi="仿宋_GB2312" w:eastAsia="仿宋_GB2312" w:cs="仿宋_GB2312"/>
          <w:b/>
          <w:bCs/>
          <w:smallCaps w:val="0"/>
          <w:color w:val="auto"/>
          <w:kern w:val="2"/>
          <w:sz w:val="30"/>
          <w:szCs w:val="30"/>
          <w:lang w:val="en-US" w:eastAsia="zh-CN" w:bidi="ar-SA"/>
        </w:rPr>
      </w:pPr>
      <w:r>
        <w:rPr>
          <w:rFonts w:hint="eastAsia" w:ascii="仿宋_GB2312" w:hAnsi="仿宋_GB2312" w:eastAsia="仿宋_GB2312" w:cs="仿宋_GB2312"/>
          <w:b/>
          <w:bCs/>
          <w:smallCaps w:val="0"/>
          <w:color w:val="auto"/>
          <w:kern w:val="2"/>
          <w:sz w:val="30"/>
          <w:szCs w:val="30"/>
          <w:lang w:val="en-US" w:eastAsia="zh-CN" w:bidi="ar-SA"/>
        </w:rPr>
        <w:t>计算单位</w:t>
      </w:r>
      <w:r>
        <w:rPr>
          <w:rFonts w:hint="eastAsia" w:ascii="仿宋_GB2312" w:hAnsi="仿宋_GB2312" w:eastAsia="仿宋_GB2312" w:cs="仿宋_GB2312"/>
          <w:b w:val="0"/>
          <w:bCs w:val="0"/>
          <w:smallCaps w:val="0"/>
          <w:color w:val="auto"/>
          <w:kern w:val="2"/>
          <w:sz w:val="30"/>
          <w:szCs w:val="30"/>
          <w:lang w:val="en-US" w:eastAsia="zh-CN" w:bidi="ar-SA"/>
        </w:rPr>
        <w:t>。居民生活用气原则上以住宅为单位，一个</w:t>
      </w:r>
    </w:p>
    <w:p w14:paraId="7FB0D41F">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00" w:lineRule="exact"/>
        <w:textAlignment w:val="auto"/>
        <w:rPr>
          <w:rFonts w:hint="eastAsia" w:ascii="仿宋_GB2312" w:hAnsi="仿宋_GB2312" w:eastAsia="仿宋_GB2312" w:cs="仿宋_GB2312"/>
          <w:b/>
          <w:bCs/>
          <w:smallCaps w:val="0"/>
          <w:color w:val="auto"/>
          <w:kern w:val="2"/>
          <w:sz w:val="30"/>
          <w:szCs w:val="30"/>
          <w:lang w:val="en-US" w:eastAsia="zh-CN" w:bidi="ar-SA"/>
        </w:rPr>
      </w:pPr>
      <w:r>
        <w:rPr>
          <w:rFonts w:hint="eastAsia" w:ascii="仿宋_GB2312" w:hAnsi="仿宋_GB2312" w:eastAsia="仿宋_GB2312" w:cs="仿宋_GB2312"/>
          <w:b w:val="0"/>
          <w:bCs w:val="0"/>
          <w:smallCaps w:val="0"/>
          <w:color w:val="auto"/>
          <w:kern w:val="2"/>
          <w:sz w:val="30"/>
          <w:szCs w:val="30"/>
          <w:lang w:val="en-US" w:eastAsia="zh-CN" w:bidi="ar-SA"/>
        </w:rPr>
        <w:t>房产证明对应为一个居民户；没有房产证明的，以当地供气企业为居民安装的气表为单位。</w:t>
      </w:r>
    </w:p>
    <w:p w14:paraId="357E7A0F">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00" w:lineRule="exact"/>
        <w:ind w:firstLine="602" w:firstLineChars="200"/>
        <w:textAlignment w:val="auto"/>
        <w:rPr>
          <w:rFonts w:hint="eastAsia" w:ascii="仿宋_GB2312" w:hAnsi="仿宋_GB2312" w:eastAsia="仿宋_GB2312" w:cs="仿宋_GB2312"/>
          <w:b/>
          <w:bCs/>
          <w:smallCaps w:val="0"/>
          <w:color w:val="auto"/>
          <w:kern w:val="2"/>
          <w:sz w:val="30"/>
          <w:szCs w:val="30"/>
          <w:lang w:val="en-US" w:eastAsia="zh-CN" w:bidi="ar-SA"/>
        </w:rPr>
      </w:pPr>
      <w:r>
        <w:rPr>
          <w:rFonts w:hint="eastAsia" w:ascii="仿宋_GB2312" w:hAnsi="仿宋_GB2312" w:eastAsia="仿宋_GB2312" w:cs="仿宋_GB2312"/>
          <w:b/>
          <w:bCs/>
          <w:smallCaps w:val="0"/>
          <w:color w:val="auto"/>
          <w:kern w:val="2"/>
          <w:sz w:val="30"/>
          <w:szCs w:val="30"/>
          <w:lang w:val="en-US" w:eastAsia="zh-CN" w:bidi="ar-SA"/>
        </w:rPr>
        <w:t>3、多人口家庭用气量</w:t>
      </w:r>
      <w:r>
        <w:rPr>
          <w:rFonts w:hint="eastAsia" w:ascii="仿宋_GB2312" w:hAnsi="仿宋_GB2312" w:eastAsia="仿宋_GB2312" w:cs="仿宋_GB2312"/>
          <w:b w:val="0"/>
          <w:bCs w:val="0"/>
          <w:smallCaps w:val="0"/>
          <w:color w:val="auto"/>
          <w:kern w:val="2"/>
          <w:sz w:val="30"/>
          <w:szCs w:val="30"/>
          <w:lang w:val="en-US" w:eastAsia="zh-CN" w:bidi="ar-SA"/>
        </w:rPr>
        <w:t>。</w:t>
      </w:r>
      <w:r>
        <w:rPr>
          <w:rFonts w:hint="eastAsia" w:ascii="仿宋_GB2312" w:hAnsi="仿宋_GB2312" w:eastAsia="仿宋_GB2312" w:cs="仿宋_GB2312"/>
          <w:smallCaps w:val="0"/>
          <w:color w:val="auto"/>
          <w:kern w:val="2"/>
          <w:sz w:val="30"/>
          <w:szCs w:val="30"/>
          <w:lang w:val="en-US" w:eastAsia="zh-CN" w:bidi="ar-SA"/>
        </w:rPr>
        <w:t>对多人口家庭（人</w:t>
      </w:r>
      <w:r>
        <w:rPr>
          <w:rFonts w:hint="eastAsia" w:ascii="仿宋_GB2312" w:hAnsi="仿宋_GB2312" w:eastAsia="仿宋_GB2312" w:cs="仿宋_GB2312"/>
          <w:smallCaps w:val="0"/>
          <w:color w:val="auto"/>
          <w:kern w:val="2"/>
          <w:sz w:val="30"/>
          <w:szCs w:val="30"/>
          <w:highlight w:val="none"/>
          <w:lang w:val="en-US" w:eastAsia="zh-CN" w:bidi="ar-SA"/>
        </w:rPr>
        <w:t>口5人及以上），没有用于取暖及商业用途的，可持户口本、暂住证</w:t>
      </w:r>
      <w:r>
        <w:rPr>
          <w:rFonts w:hint="eastAsia" w:ascii="仿宋_GB2312" w:hAnsi="仿宋_GB2312" w:eastAsia="仿宋_GB2312" w:cs="仿宋_GB2312"/>
          <w:smallCaps w:val="0"/>
          <w:color w:val="auto"/>
          <w:kern w:val="2"/>
          <w:sz w:val="30"/>
          <w:szCs w:val="30"/>
          <w:lang w:val="en-US" w:eastAsia="zh-CN" w:bidi="ar-SA"/>
        </w:rPr>
        <w:t>和居住地社区证明到燃气公司营业网点申报，经燃气公司核实后，每增加一口人增加第一、二档用气</w:t>
      </w:r>
      <w:r>
        <w:rPr>
          <w:rFonts w:hint="eastAsia" w:ascii="仿宋_GB2312" w:hAnsi="仿宋_GB2312" w:eastAsia="仿宋_GB2312" w:cs="仿宋_GB2312"/>
          <w:smallCaps w:val="0"/>
          <w:color w:val="auto"/>
          <w:kern w:val="2"/>
          <w:sz w:val="30"/>
          <w:szCs w:val="30"/>
          <w:highlight w:val="none"/>
          <w:lang w:val="en-US" w:eastAsia="zh-CN" w:bidi="ar-SA"/>
        </w:rPr>
        <w:t>量60立方米/年，超</w:t>
      </w:r>
      <w:r>
        <w:rPr>
          <w:rFonts w:hint="eastAsia" w:ascii="仿宋_GB2312" w:hAnsi="仿宋_GB2312" w:eastAsia="仿宋_GB2312" w:cs="仿宋_GB2312"/>
          <w:smallCaps w:val="0"/>
          <w:color w:val="auto"/>
          <w:kern w:val="2"/>
          <w:sz w:val="30"/>
          <w:szCs w:val="30"/>
          <w:lang w:val="en-US" w:eastAsia="zh-CN" w:bidi="ar-SA"/>
        </w:rPr>
        <w:t>出部分按分档气量分档气价计算。</w:t>
      </w:r>
    </w:p>
    <w:p w14:paraId="21839F6E">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00" w:lineRule="exact"/>
        <w:ind w:firstLine="602" w:firstLineChars="200"/>
        <w:textAlignment w:val="auto"/>
        <w:rPr>
          <w:rFonts w:hint="eastAsia" w:ascii="仿宋_GB2312" w:hAnsi="仿宋_GB2312" w:eastAsia="仿宋_GB2312" w:cs="仿宋_GB2312"/>
          <w:b w:val="0"/>
          <w:bCs w:val="0"/>
          <w:smallCaps w:val="0"/>
          <w:color w:val="auto"/>
          <w:kern w:val="2"/>
          <w:sz w:val="30"/>
          <w:szCs w:val="30"/>
          <w:lang w:val="en-US" w:eastAsia="zh-CN" w:bidi="ar-SA"/>
        </w:rPr>
      </w:pPr>
      <w:r>
        <w:rPr>
          <w:rFonts w:hint="eastAsia" w:ascii="仿宋_GB2312" w:hAnsi="仿宋_GB2312" w:eastAsia="仿宋_GB2312" w:cs="仿宋_GB2312"/>
          <w:b/>
          <w:bCs/>
          <w:smallCaps w:val="0"/>
          <w:color w:val="auto"/>
          <w:kern w:val="2"/>
          <w:sz w:val="30"/>
          <w:szCs w:val="30"/>
          <w:lang w:val="en-US" w:eastAsia="zh-CN" w:bidi="ar-SA"/>
        </w:rPr>
        <w:t>4、特殊用户</w:t>
      </w:r>
      <w:r>
        <w:rPr>
          <w:rFonts w:hint="eastAsia" w:ascii="仿宋_GB2312" w:hAnsi="仿宋_GB2312" w:eastAsia="仿宋_GB2312" w:cs="仿宋_GB2312"/>
          <w:b w:val="0"/>
          <w:bCs w:val="0"/>
          <w:smallCaps w:val="0"/>
          <w:color w:val="auto"/>
          <w:kern w:val="2"/>
          <w:sz w:val="30"/>
          <w:szCs w:val="30"/>
          <w:lang w:val="en-US" w:eastAsia="zh-CN" w:bidi="ar-SA"/>
        </w:rPr>
        <w:t>。对学校、养老福利机构（经民政部门批准设置的）等执行居民气价的非居民用户，暂不实行阶梯气价，气价水平按当地居民第一档、第二档气价平均水平，即居民生活用气第一档价格的1.1倍执行。</w:t>
      </w:r>
    </w:p>
    <w:p w14:paraId="73BEBB9D">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00" w:lineRule="exact"/>
        <w:ind w:firstLine="60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mallCaps w:val="0"/>
          <w:color w:val="auto"/>
          <w:kern w:val="2"/>
          <w:sz w:val="30"/>
          <w:szCs w:val="30"/>
          <w:lang w:val="en-US" w:eastAsia="zh-CN" w:bidi="ar-SA"/>
        </w:rPr>
        <w:t>5、低收入群体保障。</w:t>
      </w:r>
      <w:r>
        <w:rPr>
          <w:rFonts w:hint="eastAsia" w:ascii="仿宋_GB2312" w:hAnsi="仿宋_GB2312" w:eastAsia="仿宋_GB2312" w:cs="仿宋_GB2312"/>
          <w:b w:val="0"/>
          <w:bCs w:val="0"/>
          <w:smallCaps w:val="0"/>
          <w:color w:val="auto"/>
          <w:kern w:val="2"/>
          <w:sz w:val="30"/>
          <w:szCs w:val="30"/>
          <w:lang w:val="en-US" w:eastAsia="zh-CN" w:bidi="ar-SA"/>
        </w:rPr>
        <w:t>对经民政部门认定的城乡低保对象、特困人员等困难群众设置免费气量，每户每月3立方米，由燃气企业在收费时直接扣减。若每月实际用气量低于免费气量标准的，按实际用气量计算免收金额。</w:t>
      </w:r>
    </w:p>
    <w:p w14:paraId="76E3371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301" w:firstLineChars="1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非居民用气</w:t>
      </w:r>
      <w:r>
        <w:rPr>
          <w:rFonts w:hint="eastAsia" w:ascii="仿宋_GB2312" w:hAnsi="仿宋_GB2312" w:eastAsia="仿宋_GB2312" w:cs="仿宋_GB2312"/>
          <w:b/>
          <w:bCs/>
          <w:sz w:val="30"/>
          <w:szCs w:val="30"/>
          <w:lang w:val="en-US" w:eastAsia="zh-CN"/>
        </w:rPr>
        <w:t>指导</w:t>
      </w:r>
      <w:r>
        <w:rPr>
          <w:rFonts w:hint="eastAsia" w:ascii="仿宋_GB2312" w:hAnsi="仿宋_GB2312" w:eastAsia="仿宋_GB2312" w:cs="仿宋_GB2312"/>
          <w:b/>
          <w:bCs/>
          <w:sz w:val="30"/>
          <w:szCs w:val="30"/>
        </w:rPr>
        <w:t>价格</w:t>
      </w:r>
    </w:p>
    <w:p w14:paraId="47DCE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非居民用气</w:t>
      </w:r>
      <w:r>
        <w:rPr>
          <w:rFonts w:hint="eastAsia" w:ascii="仿宋_GB2312" w:hAnsi="仿宋_GB2312" w:eastAsia="仿宋_GB2312" w:cs="仿宋_GB2312"/>
          <w:sz w:val="30"/>
          <w:szCs w:val="30"/>
          <w:lang w:val="en-US" w:eastAsia="zh-CN"/>
        </w:rPr>
        <w:t>最高售价为4.93元/m³。</w:t>
      </w:r>
    </w:p>
    <w:p w14:paraId="1F33539D">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七、实施时间</w:t>
      </w:r>
    </w:p>
    <w:p w14:paraId="22EB28E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本定价方案自</w:t>
      </w:r>
      <w:r>
        <w:rPr>
          <w:rFonts w:hint="eastAsia" w:ascii="仿宋_GB2312" w:hAnsi="仿宋_GB2312" w:eastAsia="仿宋_GB2312" w:cs="仿宋_GB2312"/>
          <w:sz w:val="30"/>
          <w:szCs w:val="30"/>
          <w:lang w:val="en-US" w:eastAsia="zh-CN"/>
        </w:rPr>
        <w:t>下文之日</w:t>
      </w:r>
      <w:r>
        <w:rPr>
          <w:rFonts w:hint="eastAsia" w:ascii="仿宋_GB2312" w:hAnsi="仿宋_GB2312" w:eastAsia="仿宋_GB2312" w:cs="仿宋_GB2312"/>
          <w:sz w:val="30"/>
          <w:szCs w:val="30"/>
        </w:rPr>
        <w:t>起执行。</w:t>
      </w:r>
    </w:p>
    <w:p w14:paraId="3964FB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p>
    <w:p w14:paraId="79A7E5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p>
    <w:p w14:paraId="339AF3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p>
    <w:p w14:paraId="2A85AE43">
      <w:pPr>
        <w:keepNext w:val="0"/>
        <w:keepLines w:val="0"/>
        <w:pageBreakBefore w:val="0"/>
        <w:widowControl w:val="0"/>
        <w:kinsoku/>
        <w:wordWrap/>
        <w:overflowPunct/>
        <w:topLinePunct w:val="0"/>
        <w:autoSpaceDE/>
        <w:autoSpaceDN/>
        <w:bidi w:val="0"/>
        <w:adjustRightInd/>
        <w:snapToGrid/>
        <w:spacing w:line="500" w:lineRule="exact"/>
        <w:ind w:firstLine="4800" w:firstLineChars="1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柳城县发展和改革局</w:t>
      </w:r>
    </w:p>
    <w:p w14:paraId="32EED30A">
      <w:pPr>
        <w:pStyle w:val="4"/>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2025年 月  日</w:t>
      </w:r>
    </w:p>
    <w:p w14:paraId="670C0A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C8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63B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A63B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0C1B"/>
    <w:multiLevelType w:val="singleLevel"/>
    <w:tmpl w:val="8F580C1B"/>
    <w:lvl w:ilvl="0" w:tentative="0">
      <w:start w:val="1"/>
      <w:numFmt w:val="chineseCounting"/>
      <w:suff w:val="nothing"/>
      <w:lvlText w:val="（%1）"/>
      <w:lvlJc w:val="left"/>
      <w:rPr>
        <w:rFonts w:hint="eastAsia"/>
      </w:rPr>
    </w:lvl>
  </w:abstractNum>
  <w:abstractNum w:abstractNumId="1">
    <w:nsid w:val="1F0633B4"/>
    <w:multiLevelType w:val="singleLevel"/>
    <w:tmpl w:val="1F0633B4"/>
    <w:lvl w:ilvl="0" w:tentative="0">
      <w:start w:val="1"/>
      <w:numFmt w:val="decimal"/>
      <w:suff w:val="nothing"/>
      <w:lvlText w:val="%1、"/>
      <w:lvlJc w:val="left"/>
      <w:pPr>
        <w:ind w:left="580" w:leftChars="0" w:firstLine="0" w:firstLineChars="0"/>
      </w:pPr>
    </w:lvl>
  </w:abstractNum>
  <w:abstractNum w:abstractNumId="2">
    <w:nsid w:val="4F25B9F0"/>
    <w:multiLevelType w:val="singleLevel"/>
    <w:tmpl w:val="4F25B9F0"/>
    <w:lvl w:ilvl="0" w:tentative="0">
      <w:start w:val="1"/>
      <w:numFmt w:val="decimal"/>
      <w:suff w:val="nothing"/>
      <w:lvlText w:val="%1、"/>
      <w:lvlJc w:val="left"/>
    </w:lvl>
  </w:abstractNum>
  <w:abstractNum w:abstractNumId="3">
    <w:nsid w:val="51E5A925"/>
    <w:multiLevelType w:val="singleLevel"/>
    <w:tmpl w:val="51E5A925"/>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17A2F"/>
    <w:rsid w:val="02E60BF5"/>
    <w:rsid w:val="053D7B2E"/>
    <w:rsid w:val="168C0473"/>
    <w:rsid w:val="1DA002F4"/>
    <w:rsid w:val="1FA33FCD"/>
    <w:rsid w:val="22C0455C"/>
    <w:rsid w:val="23BC770E"/>
    <w:rsid w:val="259D3E69"/>
    <w:rsid w:val="292C0BCD"/>
    <w:rsid w:val="2954673A"/>
    <w:rsid w:val="2AD10BE4"/>
    <w:rsid w:val="31164224"/>
    <w:rsid w:val="36B97016"/>
    <w:rsid w:val="37AF63A5"/>
    <w:rsid w:val="39A377E0"/>
    <w:rsid w:val="47417A2F"/>
    <w:rsid w:val="4AC71FC8"/>
    <w:rsid w:val="4B706FD5"/>
    <w:rsid w:val="4C702BD5"/>
    <w:rsid w:val="4D0F5E59"/>
    <w:rsid w:val="4DC81D0B"/>
    <w:rsid w:val="4F135466"/>
    <w:rsid w:val="576271AC"/>
    <w:rsid w:val="58A43E19"/>
    <w:rsid w:val="5DD81927"/>
    <w:rsid w:val="71163604"/>
    <w:rsid w:val="78F64014"/>
    <w:rsid w:val="7B396CF4"/>
    <w:rsid w:val="7FEE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tabs>
        <w:tab w:val="right" w:leader="dot" w:pos="10990"/>
      </w:tabs>
      <w:spacing w:line="360" w:lineRule="auto"/>
      <w:ind w:left="210"/>
      <w:jc w:val="left"/>
    </w:pPr>
    <w:rPr>
      <w:rFonts w:ascii="宋体" w:hAnsi="宋体"/>
      <w:smallCaps/>
      <w:sz w:val="2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1774</Words>
  <Characters>1882</Characters>
  <Lines>0</Lines>
  <Paragraphs>0</Paragraphs>
  <TotalTime>0</TotalTime>
  <ScaleCrop>false</ScaleCrop>
  <LinksUpToDate>false</LinksUpToDate>
  <CharactersWithSpaces>1928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2025-04-25T02:42:00Z</dcterms:created>
  <dc:creator>gg</dc:creator>
  <cp:lastModifiedBy>gg</cp:lastModifiedBy>
  <cp:lastPrinted>2025-05-12T08:33:00Z</cp:lastPrinted>
  <dcterms:modified xsi:type="dcterms:W3CDTF">2025-06-11T09:17:24Z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EAE99CF069F143EEA45BF4BB6C3B14A0_11</vt:lpwstr>
  </property>
  <property fmtid="{D5CDD505-2E9C-101B-9397-08002B2CF9AE}" pid="4" name="KSOTemplateDocerSaveRecord">
    <vt:lpwstr>eyJoZGlkIjoiNmViY2U4NmE1MDY0MmM1NzZkZWJhNTNiMGVkNDUxYTAifQ==</vt:lpwstr>
  </property>
</Properties>
</file>