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仿宋_GB2312" w:cs="Times New Roman"/>
          <w:b/>
          <w:bCs/>
          <w:sz w:val="40"/>
          <w:szCs w:val="40"/>
        </w:rPr>
      </w:pPr>
    </w:p>
    <w:p>
      <w:pPr>
        <w:pStyle w:val="2"/>
        <w:rPr>
          <w:rFonts w:hint="default" w:ascii="Times New Roman" w:hAnsi="Times New Roman" w:eastAsia="仿宋_GB2312" w:cs="Times New Roma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柳城县马山镇饮用水水源保护区</w:t>
      </w: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调整方案</w:t>
      </w:r>
    </w:p>
    <w:p>
      <w:pPr>
        <w:jc w:val="center"/>
        <w:rPr>
          <w:rFonts w:hint="default" w:ascii="Times New Roman" w:hAnsi="Times New Roman" w:eastAsia="仿宋_GB2312" w:cs="Times New Roman"/>
          <w:b/>
          <w:bCs/>
          <w:sz w:val="40"/>
          <w:szCs w:val="40"/>
        </w:rPr>
      </w:pPr>
    </w:p>
    <w:p>
      <w:pPr>
        <w:jc w:val="center"/>
        <w:rPr>
          <w:rFonts w:hint="default" w:ascii="Times New Roman" w:hAnsi="Times New Roman" w:eastAsia="仿宋_GB2312" w:cs="Times New Roman"/>
          <w:b/>
          <w:bCs/>
          <w:sz w:val="40"/>
          <w:szCs w:val="40"/>
        </w:rPr>
      </w:pP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1900555" cy="192405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pStyle w:val="2"/>
        <w:rPr>
          <w:rFonts w:hint="default"/>
        </w:rPr>
      </w:pP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Hlk29799271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柳城县人民政府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2020年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月</w:t>
      </w:r>
    </w:p>
    <w:bookmarkEnd w:id="0"/>
    <w:p>
      <w:pPr>
        <w:pStyle w:val="9"/>
        <w:tabs>
          <w:tab w:val="right" w:leader="dot" w:pos="8306"/>
        </w:tabs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0"/>
          <w:lang w:val="en-US" w:eastAsia="zh-CN" w:bidi="ar-SA"/>
        </w:rPr>
        <w:id w:val="147461382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bCs/>
          <w:kern w:val="44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_Toc30885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Cs w:val="32"/>
            </w:rPr>
            <w:t>一、划分依据</w:t>
          </w:r>
          <w:r>
            <w:tab/>
          </w:r>
          <w:r>
            <w:fldChar w:fldCharType="begin"/>
          </w:r>
          <w:r>
            <w:instrText xml:space="preserve"> PAGEREF _Toc30885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_Toc10242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32"/>
            </w:rPr>
            <w:t>（一）法律法规</w:t>
          </w:r>
          <w:r>
            <w:tab/>
          </w:r>
          <w:r>
            <w:fldChar w:fldCharType="begin"/>
          </w:r>
          <w:r>
            <w:instrText xml:space="preserve"> PAGEREF _Toc10242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_Toc20540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32"/>
            </w:rPr>
            <w:t>（</w:t>
          </w:r>
          <w:r>
            <w:rPr>
              <w:rFonts w:hint="eastAsia" w:ascii="仿宋_GB2312" w:hAnsi="仿宋_GB2312" w:eastAsia="仿宋_GB2312" w:cs="仿宋_GB2312"/>
              <w:bCs/>
              <w:szCs w:val="32"/>
              <w:lang w:val="en-US" w:eastAsia="zh-CN"/>
            </w:rPr>
            <w:t>二</w:t>
          </w:r>
          <w:r>
            <w:rPr>
              <w:rFonts w:hint="eastAsia" w:ascii="仿宋_GB2312" w:hAnsi="仿宋_GB2312" w:eastAsia="仿宋_GB2312" w:cs="仿宋_GB2312"/>
              <w:bCs/>
              <w:szCs w:val="32"/>
            </w:rPr>
            <w:t>）相关已批准实施的规划</w:t>
          </w:r>
          <w:r>
            <w:tab/>
          </w:r>
          <w:r>
            <w:fldChar w:fldCharType="begin"/>
          </w:r>
          <w:r>
            <w:instrText xml:space="preserve"> PAGEREF _Toc20540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_Toc25223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Cs w:val="32"/>
              <w:lang w:val="en-US" w:eastAsia="zh-CN"/>
            </w:rPr>
            <w:t>二、</w:t>
          </w:r>
          <w:r>
            <w:rPr>
              <w:rFonts w:hint="eastAsia" w:ascii="方正小标宋简体" w:hAnsi="方正小标宋简体" w:eastAsia="方正小标宋简体" w:cs="方正小标宋简体"/>
              <w:szCs w:val="32"/>
            </w:rPr>
            <w:t>柳城县马山镇饮用水水源保护区</w:t>
          </w:r>
          <w:r>
            <w:rPr>
              <w:rFonts w:hint="default" w:ascii="方正小标宋简体" w:hAnsi="方正小标宋简体" w:eastAsia="方正小标宋简体" w:cs="方正小标宋简体"/>
              <w:szCs w:val="32"/>
              <w:lang w:val="en-US" w:eastAsia="zh-CN"/>
            </w:rPr>
            <w:t>调整</w:t>
          </w:r>
          <w:r>
            <w:rPr>
              <w:rFonts w:hint="eastAsia" w:ascii="方正小标宋简体" w:hAnsi="方正小标宋简体" w:eastAsia="方正小标宋简体" w:cs="方正小标宋简体"/>
              <w:szCs w:val="32"/>
              <w:lang w:val="en-US" w:eastAsia="zh-CN"/>
            </w:rPr>
            <w:t>结果</w:t>
          </w:r>
          <w:r>
            <w:tab/>
          </w:r>
          <w:r>
            <w:fldChar w:fldCharType="begin"/>
          </w:r>
          <w:r>
            <w:instrText xml:space="preserve"> PAGEREF _Toc25223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_Toc16625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 xml:space="preserve">附图1 </w:t>
          </w:r>
          <w:r>
            <w:rPr>
              <w:rFonts w:hint="default" w:ascii="Times New Roman" w:hAnsi="Times New Roman" w:eastAsia="仿宋_GB2312" w:cs="Times New Roman"/>
            </w:rPr>
            <w:t>柳城县马山镇饮用水水源保护区</w:t>
          </w:r>
          <w:r>
            <w:rPr>
              <w:rFonts w:hint="eastAsia" w:eastAsia="仿宋_GB2312" w:cs="Times New Roman"/>
              <w:lang w:eastAsia="zh-CN"/>
            </w:rPr>
            <w:t>调整</w:t>
          </w:r>
          <w:r>
            <w:rPr>
              <w:rFonts w:hint="default" w:ascii="Times New Roman" w:hAnsi="Times New Roman" w:eastAsia="仿宋_GB2312" w:cs="Times New Roman"/>
            </w:rPr>
            <w:t>划分图</w:t>
          </w:r>
          <w:r>
            <w:tab/>
          </w:r>
          <w:r>
            <w:fldChar w:fldCharType="begin"/>
          </w:r>
          <w:r>
            <w:instrText xml:space="preserve"> PAGEREF _Toc16625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_Toc840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 xml:space="preserve">附图2 </w:t>
          </w:r>
          <w:r>
            <w:rPr>
              <w:rFonts w:hint="default" w:ascii="Times New Roman" w:hAnsi="Times New Roman" w:eastAsia="仿宋_GB2312" w:cs="Times New Roman"/>
            </w:rPr>
            <w:t>柳城县马山镇饮用水水源保护区</w:t>
          </w:r>
          <w:r>
            <w:rPr>
              <w:rFonts w:hint="eastAsia" w:eastAsia="仿宋_GB2312" w:cs="Times New Roman"/>
              <w:lang w:eastAsia="zh-CN"/>
            </w:rPr>
            <w:t>调整</w:t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>划分影像图</w:t>
          </w:r>
          <w:r>
            <w:tab/>
          </w:r>
          <w:r>
            <w:fldChar w:fldCharType="begin"/>
          </w:r>
          <w:r>
            <w:instrText xml:space="preserve"> PAGEREF _Toc840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_Toc2863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</w:rPr>
            <w:t>附图</w:t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>3</w:t>
          </w:r>
          <w:r>
            <w:rPr>
              <w:rFonts w:hint="default" w:ascii="Times New Roman" w:hAnsi="Times New Roman" w:eastAsia="仿宋_GB2312" w:cs="Times New Roman"/>
            </w:rPr>
            <w:t xml:space="preserve"> 柳城县马山镇饮用水水源保护区</w:t>
          </w:r>
          <w:r>
            <w:rPr>
              <w:rFonts w:hint="eastAsia" w:eastAsia="仿宋_GB2312" w:cs="Times New Roman"/>
              <w:lang w:eastAsia="zh-CN"/>
            </w:rPr>
            <w:t>调整</w:t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>划分标志图</w:t>
          </w:r>
          <w:r>
            <w:tab/>
          </w:r>
          <w:r>
            <w:fldChar w:fldCharType="begin"/>
          </w:r>
          <w:r>
            <w:instrText xml:space="preserve"> PAGEREF _Toc2863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8"/>
            </w:rPr>
            <w:instrText xml:space="preserve"> HYPERLINK \l _Toc4002 </w:instrText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 xml:space="preserve">附图4 </w:t>
          </w:r>
          <w:r>
            <w:rPr>
              <w:rFonts w:hint="default" w:ascii="Times New Roman" w:hAnsi="Times New Roman" w:eastAsia="仿宋_GB2312" w:cs="Times New Roman"/>
            </w:rPr>
            <w:t>柳城县马山镇饮用水水源保护区</w:t>
          </w:r>
          <w:r>
            <w:rPr>
              <w:rFonts w:hint="eastAsia" w:eastAsia="仿宋_GB2312" w:cs="Times New Roman"/>
              <w:lang w:eastAsia="zh-CN"/>
            </w:rPr>
            <w:t>调整</w:t>
          </w:r>
          <w:r>
            <w:rPr>
              <w:rFonts w:hint="default" w:ascii="Times New Roman" w:hAnsi="Times New Roman" w:eastAsia="仿宋_GB2312" w:cs="Times New Roman"/>
              <w:lang w:val="en-US" w:eastAsia="zh-CN"/>
            </w:rPr>
            <w:t>划分污染源分布图</w:t>
          </w:r>
          <w:r>
            <w:tab/>
          </w:r>
          <w:r>
            <w:fldChar w:fldCharType="begin"/>
          </w:r>
          <w:r>
            <w:instrText xml:space="preserve"> PAGEREF _Toc4002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  <w:p>
          <w:pPr>
            <w:pStyle w:val="4"/>
            <w:spacing w:after="156"/>
            <w:jc w:val="center"/>
            <w:outlineLvl w:val="9"/>
            <w:rPr>
              <w:rFonts w:hint="eastAsia" w:ascii="仿宋_GB2312" w:hAnsi="仿宋_GB2312" w:eastAsia="仿宋_GB2312" w:cs="仿宋_GB2312"/>
              <w:sz w:val="28"/>
              <w:szCs w:val="28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docGrid w:type="lines" w:linePitch="312" w:charSpace="0"/>
            </w:sectPr>
          </w:pPr>
          <w:r>
            <w:rPr>
              <w:rFonts w:hint="eastAsia" w:ascii="仿宋_GB2312" w:hAnsi="仿宋_GB2312" w:eastAsia="仿宋_GB2312" w:cs="仿宋_GB2312"/>
              <w:szCs w:val="28"/>
            </w:rPr>
            <w:fldChar w:fldCharType="end"/>
          </w:r>
        </w:p>
      </w:sdtContent>
    </w:sdt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柳城县马山镇饮用水水源保护区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调整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20" w:lineRule="atLeas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为贯彻落实国务院《关于落实科学发展观加强环境保护的决定》(国发〔2005〕39号)精神和《关于饮用水安全保障工作的通知》(国办发〔2005〕45号)的有关要求，切实保障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马山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镇</w:t>
      </w:r>
      <w:r>
        <w:rPr>
          <w:rFonts w:hint="eastAsia" w:ascii="仿宋_GB2312" w:hAnsi="仿宋_GB2312" w:eastAsia="仿宋_GB2312" w:cs="仿宋_GB2312"/>
          <w:sz w:val="28"/>
          <w:szCs w:val="28"/>
        </w:rPr>
        <w:t>居民的饮用水安全，科学合理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的设立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柳城县马山镇饮用水水源保护区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t>根据保护优先，预防为主，防治结合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</w:rPr>
        <w:t>实事求是，科学性、前瞻性与可操作性相结合，因地制宜、统筹兼顾的原则，紧密结合柳城县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马山镇</w:t>
      </w:r>
      <w:r>
        <w:rPr>
          <w:rFonts w:hint="eastAsia" w:ascii="仿宋_GB2312" w:hAnsi="仿宋_GB2312" w:eastAsia="仿宋_GB2312" w:cs="仿宋_GB2312"/>
          <w:sz w:val="28"/>
          <w:szCs w:val="28"/>
        </w:rPr>
        <w:t>饮用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水</w:t>
      </w:r>
      <w:r>
        <w:rPr>
          <w:rFonts w:hint="eastAsia" w:ascii="仿宋_GB2312" w:hAnsi="仿宋_GB2312" w:eastAsia="仿宋_GB2312" w:cs="仿宋_GB2312"/>
          <w:sz w:val="28"/>
          <w:szCs w:val="28"/>
        </w:rPr>
        <w:t>水资源开发与利用现状、水环境状况、水文地质条件、周边环境现状以及柳城县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马山镇</w:t>
      </w:r>
      <w:r>
        <w:rPr>
          <w:rFonts w:hint="eastAsia" w:ascii="仿宋_GB2312" w:hAnsi="仿宋_GB2312" w:eastAsia="仿宋_GB2312" w:cs="仿宋_GB2312"/>
          <w:sz w:val="28"/>
          <w:szCs w:val="28"/>
        </w:rPr>
        <w:t>的经济发展情况，制定本方案。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20" w:lineRule="atLeast"/>
        <w:ind w:firstLine="480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bookmarkStart w:id="1" w:name="_Toc30885"/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一、划分依据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20" w:lineRule="atLeast"/>
        <w:ind w:firstLine="48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000000"/>
          <w:spacing w:val="-2"/>
          <w:sz w:val="32"/>
          <w:szCs w:val="32"/>
        </w:rPr>
      </w:pPr>
      <w:bookmarkStart w:id="2" w:name="_Toc10242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（一）法律法规</w:t>
      </w:r>
      <w:bookmarkEnd w:id="2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（1）《中华人民共和国环境保护法》；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（2）《中华人民共和国水法》；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（3）《中华人民共和国水污染防治法》；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（4）《中华人民共和国水土保持法》；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（5）《水污染防治行动计划》；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（6）《饮用水水源保护区污染防治管理规定》（环境保护部令第16号）；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（7）《国务院关于落实科学发展观加强环境保护的决定》（国发〔2005〕39号）；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（8）《关于进一步加强饮用水水源安全保障工作的通知》（环办〔2009〕30号）；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（9）《关于进一步做好涉及饮用水源环境事件防控工作的紧急通知》（环办〔2006〕23号）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（10）《广西壮族自治区饮用水水源保护条例》；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（11）《广西壮族自治区饮用水水源保护区划分技术方法》（桂环函〔2015〕）918号）；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（12）《饮用水水源保护区划分技术规范》（HJ338-2018）；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（13）《地下水质量标准》（GB/T14848-2017）；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（14）《生活饮用水卫生标准》（GB5749-2006）；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（15）《生活饮用水水源水质标准》（CJ3020-93）。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482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000000"/>
          <w:spacing w:val="-2"/>
          <w:sz w:val="32"/>
          <w:szCs w:val="32"/>
        </w:rPr>
      </w:pPr>
      <w:bookmarkStart w:id="3" w:name="_Toc20540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）相关已批准实施的规划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（1）《柳州市生态环境保护基础设施建设三年作战方案（2018-2020年）》；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（2）《柳州市集中式饮用水水源地环境保护专项行动实施方案》；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（3）《柳州市集中式饮用水水源地环境保护专项排查工作方案》；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（4）《柳城县城总体规划》（2010-2025年）；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（5）《马山镇总体规划》（2011-2025年）；</w:t>
      </w:r>
      <w:bookmarkStart w:id="4" w:name="_Toc2411383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（6）</w:t>
      </w:r>
      <w:bookmarkEnd w:id="4"/>
      <w:r>
        <w:rPr>
          <w:rFonts w:hint="eastAsia" w:ascii="仿宋_GB2312" w:hAnsi="仿宋_GB2312" w:eastAsia="仿宋_GB2312" w:cs="仿宋_GB2312"/>
          <w:sz w:val="28"/>
          <w:szCs w:val="28"/>
        </w:rPr>
        <w:t>《柳城县马山镇土地利用总体规划》（2010-2020年，2015年调整）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20" w:lineRule="atLeast"/>
        <w:ind w:firstLine="480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bookmarkStart w:id="5" w:name="_Toc25223"/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二、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柳城县马山镇饮用水水源保护区</w:t>
      </w:r>
      <w:r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  <w:t>调整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结果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根据饮用水水源保护区划分技术规范和划分原则，结合当地水文地质特性等相关因素，采用经验公式计算后参照经验法的限值，划定马山镇饮用水水源一、二级保护区为水井取水口为矩形区域（由于1#和2#取水井间距40m）；本次不设置准保护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一级保护区范围：以取水口1#、2#为中心，径向距离50米，划定的矩形区域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一级保护区面积为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0.014</w:t>
      </w:r>
      <w:r>
        <w:rPr>
          <w:rFonts w:hint="eastAsia" w:ascii="仿宋_GB2312" w:hAnsi="仿宋_GB2312" w:eastAsia="仿宋_GB2312" w:cs="仿宋_GB2312"/>
          <w:sz w:val="28"/>
          <w:szCs w:val="28"/>
        </w:rPr>
        <w:t>km</w:t>
      </w:r>
      <w:r>
        <w:rPr>
          <w:rFonts w:hint="eastAsia" w:ascii="仿宋_GB2312" w:hAnsi="仿宋_GB2312" w:eastAsia="仿宋_GB2312" w:cs="仿宋_GB2312"/>
          <w:sz w:val="28"/>
          <w:szCs w:val="28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，周长0.28km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二级保护区范围：以取水口</w:t>
      </w:r>
      <w:r>
        <w:rPr>
          <w:rFonts w:hint="default"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#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#为中心，地下水主径流方向上800m至下430m的区域（不包括一级保护区范围）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28"/>
          <w:szCs w:val="28"/>
        </w:rPr>
        <w:t>级保护区面积为1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.466</w:t>
      </w:r>
      <w:r>
        <w:rPr>
          <w:rFonts w:hint="eastAsia" w:ascii="仿宋_GB2312" w:hAnsi="仿宋_GB2312" w:eastAsia="仿宋_GB2312" w:cs="仿宋_GB2312"/>
          <w:sz w:val="28"/>
          <w:szCs w:val="28"/>
        </w:rPr>
        <w:t>km</w:t>
      </w:r>
      <w:r>
        <w:rPr>
          <w:rFonts w:hint="eastAsia" w:ascii="仿宋_GB2312" w:hAnsi="仿宋_GB2312" w:eastAsia="仿宋_GB2312" w:cs="仿宋_GB2312"/>
          <w:sz w:val="28"/>
          <w:szCs w:val="28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，周长4.79km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柳城县马山镇饮用水水源保护区划定结果汇总如下表：</w:t>
      </w:r>
    </w:p>
    <w:p>
      <w:pPr>
        <w:pStyle w:val="15"/>
        <w:spacing w:before="156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马山镇饮用水水源保护区划分结果一览表</w:t>
      </w:r>
    </w:p>
    <w:tbl>
      <w:tblPr>
        <w:tblStyle w:val="13"/>
        <w:tblW w:w="93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5695"/>
        <w:gridCol w:w="1097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保护区级别</w:t>
            </w:r>
          </w:p>
        </w:tc>
        <w:tc>
          <w:tcPr>
            <w:tcW w:w="5695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范围</w:t>
            </w:r>
          </w:p>
        </w:tc>
        <w:tc>
          <w:tcPr>
            <w:tcW w:w="109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面积km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2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周长km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一级保护区</w:t>
            </w:r>
          </w:p>
        </w:tc>
        <w:tc>
          <w:tcPr>
            <w:tcW w:w="5695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以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取水口</w:t>
            </w:r>
            <w:r>
              <w:rPr>
                <w:rFonts w:hint="default" w:ascii="Times New Roman" w:hAnsi="Times New Roman" w:eastAsia="仿宋_GB2312" w:cs="Times New Roman"/>
                <w:sz w:val="21"/>
                <w:szCs w:val="1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#</w:t>
            </w:r>
            <w:r>
              <w:rPr>
                <w:rFonts w:hint="default" w:ascii="Times New Roman" w:hAnsi="Times New Roman" w:eastAsia="仿宋_GB2312" w:cs="Times New Roman"/>
                <w:sz w:val="21"/>
                <w:szCs w:val="18"/>
                <w:lang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18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#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为中心，各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外扩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m，划定的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矩形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区域。</w:t>
            </w:r>
          </w:p>
        </w:tc>
        <w:tc>
          <w:tcPr>
            <w:tcW w:w="109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0.01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72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0.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二级保护区</w:t>
            </w:r>
          </w:p>
        </w:tc>
        <w:tc>
          <w:tcPr>
            <w:tcW w:w="5695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以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取水口</w:t>
            </w:r>
            <w:r>
              <w:rPr>
                <w:rFonts w:hint="default" w:ascii="Times New Roman" w:hAnsi="Times New Roman" w:eastAsia="仿宋_GB2312" w:cs="Times New Roman"/>
                <w:sz w:val="21"/>
                <w:szCs w:val="1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#</w:t>
            </w:r>
            <w:r>
              <w:rPr>
                <w:rFonts w:hint="default" w:ascii="Times New Roman" w:hAnsi="Times New Roman" w:eastAsia="仿宋_GB2312" w:cs="Times New Roman"/>
                <w:sz w:val="21"/>
                <w:szCs w:val="18"/>
                <w:lang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18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#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为中心，地下水主径流方向上游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800m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至下游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43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0m的区域</w:t>
            </w:r>
            <w:bookmarkStart w:id="14" w:name="_GoBack"/>
            <w:bookmarkEnd w:id="14"/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（不包括一级保护区范围）。</w:t>
            </w:r>
          </w:p>
        </w:tc>
        <w:tc>
          <w:tcPr>
            <w:tcW w:w="109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1.466</w:t>
            </w:r>
          </w:p>
        </w:tc>
        <w:tc>
          <w:tcPr>
            <w:tcW w:w="972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准保护区</w:t>
            </w:r>
          </w:p>
        </w:tc>
        <w:tc>
          <w:tcPr>
            <w:tcW w:w="5695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09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</w:t>
            </w:r>
          </w:p>
        </w:tc>
        <w:tc>
          <w:tcPr>
            <w:tcW w:w="972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32" w:type="dxa"/>
            <w:gridSpan w:val="2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合计</w:t>
            </w:r>
          </w:p>
        </w:tc>
        <w:tc>
          <w:tcPr>
            <w:tcW w:w="1097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972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保护区拐点坐标如下：</w:t>
      </w:r>
    </w:p>
    <w:p>
      <w:pPr>
        <w:pStyle w:val="15"/>
        <w:spacing w:before="156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表2 马山镇饮用水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水源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保护区拐点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坐标</w:t>
      </w:r>
    </w:p>
    <w:tbl>
      <w:tblPr>
        <w:tblStyle w:val="13"/>
        <w:tblW w:w="864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852"/>
        <w:gridCol w:w="1800"/>
        <w:gridCol w:w="720"/>
        <w:gridCol w:w="1773"/>
        <w:gridCol w:w="175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391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</w:rPr>
              <w:t>一级保护区</w:t>
            </w:r>
          </w:p>
        </w:tc>
        <w:tc>
          <w:tcPr>
            <w:tcW w:w="4251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</w:rPr>
              <w:t>二级保护区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  <w:t>编号</w:t>
            </w:r>
          </w:p>
        </w:tc>
        <w:tc>
          <w:tcPr>
            <w:tcW w:w="185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  <w:t>东经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  <w:t>北纬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  <w:t>编号</w:t>
            </w:r>
          </w:p>
        </w:tc>
        <w:tc>
          <w:tcPr>
            <w:tcW w:w="17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  <w:t>东经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1"/>
                <w:szCs w:val="16"/>
                <w:lang w:val="en-US" w:eastAsia="zh-CN"/>
              </w:rPr>
              <w:t>北纬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  <w:t>A1</w:t>
            </w:r>
          </w:p>
        </w:tc>
        <w:tc>
          <w:tcPr>
            <w:tcW w:w="185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109°05′43.34943″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24°33′22.76358″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B1</w:t>
            </w:r>
          </w:p>
        </w:tc>
        <w:tc>
          <w:tcPr>
            <w:tcW w:w="17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109°06′14.30037″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24°33′39.70606″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  <w:t>A2</w:t>
            </w:r>
          </w:p>
        </w:tc>
        <w:tc>
          <w:tcPr>
            <w:tcW w:w="185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109°05′48.93814″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24°33′21.52615″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B2</w:t>
            </w:r>
          </w:p>
        </w:tc>
        <w:tc>
          <w:tcPr>
            <w:tcW w:w="17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109°05′22.39192″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24°33′10.87390″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  <w:t>A3</w:t>
            </w:r>
          </w:p>
        </w:tc>
        <w:tc>
          <w:tcPr>
            <w:tcW w:w="185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109°05′48.15994″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24°33′18.32182″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B3</w:t>
            </w:r>
          </w:p>
        </w:tc>
        <w:tc>
          <w:tcPr>
            <w:tcW w:w="17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109°06′2.89085″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24°33′0.02822″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1"/>
                <w:szCs w:val="16"/>
              </w:rPr>
              <w:t>A4</w:t>
            </w:r>
          </w:p>
        </w:tc>
        <w:tc>
          <w:tcPr>
            <w:tcW w:w="185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109°05′42.54080″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24°33′19.75443″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B4</w:t>
            </w:r>
          </w:p>
        </w:tc>
        <w:tc>
          <w:tcPr>
            <w:tcW w:w="17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109°05′33.02447″</w:t>
            </w:r>
          </w:p>
        </w:tc>
        <w:tc>
          <w:tcPr>
            <w:tcW w:w="17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24°33′49.49367″</w:t>
            </w:r>
          </w:p>
        </w:tc>
      </w:tr>
    </w:tbl>
    <w:p>
      <w:pPr>
        <w:pStyle w:val="15"/>
        <w:bidi w:val="0"/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表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 xml:space="preserve">  柳城县马山镇保寸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饮用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水源地属性表</w:t>
      </w:r>
    </w:p>
    <w:tbl>
      <w:tblPr>
        <w:tblStyle w:val="12"/>
        <w:tblW w:w="86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720"/>
        <w:gridCol w:w="677"/>
        <w:gridCol w:w="763"/>
        <w:gridCol w:w="655"/>
        <w:gridCol w:w="736"/>
        <w:gridCol w:w="846"/>
        <w:gridCol w:w="818"/>
        <w:gridCol w:w="640"/>
        <w:gridCol w:w="873"/>
        <w:gridCol w:w="627"/>
        <w:gridCol w:w="13"/>
        <w:gridCol w:w="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水源地代码</w:t>
            </w: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水源地名称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水源地点位</w:t>
            </w:r>
          </w:p>
        </w:tc>
        <w:tc>
          <w:tcPr>
            <w:tcW w:w="6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  <w:lang w:val="en-US" w:eastAsia="zh-CN"/>
              </w:rPr>
              <w:t>地下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水功能区划</w:t>
            </w:r>
          </w:p>
        </w:tc>
        <w:tc>
          <w:tcPr>
            <w:tcW w:w="7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水质</w:t>
            </w:r>
          </w:p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类别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一级保护区面积（km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）</w:t>
            </w:r>
          </w:p>
        </w:tc>
        <w:tc>
          <w:tcPr>
            <w:tcW w:w="8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二级保护区面积（km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）</w:t>
            </w:r>
          </w:p>
        </w:tc>
        <w:tc>
          <w:tcPr>
            <w:tcW w:w="6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水源地使用状态</w:t>
            </w:r>
          </w:p>
        </w:tc>
        <w:tc>
          <w:tcPr>
            <w:tcW w:w="87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服务</w:t>
            </w:r>
          </w:p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区域</w:t>
            </w:r>
          </w:p>
        </w:tc>
        <w:tc>
          <w:tcPr>
            <w:tcW w:w="64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  <w:t>服务人口（人）</w:t>
            </w:r>
          </w:p>
        </w:tc>
        <w:tc>
          <w:tcPr>
            <w:tcW w:w="4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  <w:lang w:val="en-US" w:eastAsia="zh-CN"/>
              </w:rPr>
              <w:t>日均取水量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8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-113" w:leftChars="-47" w:right="-86" w:rightChars="-36" w:firstLine="11" w:firstLineChars="5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color w:val="000000"/>
                <w:sz w:val="21"/>
                <w:szCs w:val="21"/>
              </w:rPr>
              <w:t>经度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-113" w:leftChars="-47" w:right="-86" w:rightChars="-36" w:firstLine="11" w:firstLineChars="5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color w:val="000000"/>
                <w:sz w:val="21"/>
                <w:szCs w:val="21"/>
              </w:rPr>
              <w:t>纬度</w:t>
            </w:r>
          </w:p>
        </w:tc>
        <w:tc>
          <w:tcPr>
            <w:tcW w:w="6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7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8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8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87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firstLine="36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  <w:jc w:val="center"/>
        </w:trPr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HA0600450222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109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G000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  <w:t>柳城县马山镇保寸饮用水水源地</w:t>
            </w:r>
          </w:p>
        </w:tc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E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109°5′29.12″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24°33′30.67″</w:t>
            </w:r>
          </w:p>
        </w:tc>
        <w:tc>
          <w:tcPr>
            <w:tcW w:w="6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  <w:t>分散式开发利用区</w:t>
            </w:r>
          </w:p>
        </w:tc>
        <w:tc>
          <w:tcPr>
            <w:tcW w:w="7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地下水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质量标准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eastAsia="zh-CN"/>
              </w:rPr>
              <w:t>Ⅲ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  <w:t>类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1" w:after="62" w:line="240" w:lineRule="auto"/>
              <w:ind w:firstLine="27" w:firstLineChars="13"/>
              <w:jc w:val="center"/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  <w:t>0.014</w:t>
            </w:r>
          </w:p>
        </w:tc>
        <w:tc>
          <w:tcPr>
            <w:tcW w:w="8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  <w:t>1.466</w:t>
            </w:r>
          </w:p>
        </w:tc>
        <w:tc>
          <w:tcPr>
            <w:tcW w:w="6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  <w:t>规划</w:t>
            </w:r>
          </w:p>
        </w:tc>
        <w:tc>
          <w:tcPr>
            <w:tcW w:w="87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  <w:t>马山镇集镇及周边村屯</w:t>
            </w:r>
          </w:p>
        </w:tc>
        <w:tc>
          <w:tcPr>
            <w:tcW w:w="62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  <w:t>9406</w:t>
            </w:r>
          </w:p>
        </w:tc>
        <w:tc>
          <w:tcPr>
            <w:tcW w:w="50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1166m³/d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  <w:jc w:val="center"/>
        </w:trPr>
        <w:tc>
          <w:tcPr>
            <w:tcW w:w="8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7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E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109°5′30.42″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24°33′30.46″</w:t>
            </w:r>
          </w:p>
        </w:tc>
        <w:tc>
          <w:tcPr>
            <w:tcW w:w="6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7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1" w:after="62" w:line="240" w:lineRule="auto"/>
              <w:ind w:firstLine="27" w:firstLineChars="13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4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7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2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21"/>
                <w:szCs w:val="21"/>
              </w:rPr>
            </w:pPr>
          </w:p>
        </w:tc>
        <w:tc>
          <w:tcPr>
            <w:tcW w:w="503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2" w:after="62" w:line="240" w:lineRule="exact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</w:pPr>
          </w:p>
        </w:tc>
      </w:tr>
    </w:tbl>
    <w:p>
      <w:pPr>
        <w:bidi w:val="0"/>
        <w:ind w:left="0" w:leftChars="0" w:firstLine="0" w:firstLineChars="0"/>
        <w:rPr>
          <w:rFonts w:hint="default" w:ascii="Times New Roman" w:hAnsi="Times New Roman" w:eastAsia="仿宋_GB2312" w:cs="Times New Roma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5"/>
        <w:bidi w:val="0"/>
        <w:jc w:val="center"/>
        <w:rPr>
          <w:rFonts w:hint="default" w:ascii="Times New Roman" w:hAnsi="Times New Roman" w:eastAsia="仿宋_GB2312" w:cs="Times New Roman"/>
          <w:lang w:eastAsia="zh-CN"/>
        </w:rPr>
      </w:pPr>
      <w:bookmarkStart w:id="6" w:name="_Toc6061"/>
      <w:bookmarkStart w:id="7" w:name="_Toc16625"/>
      <w:r>
        <w:rPr>
          <w:rFonts w:hint="default" w:ascii="Times New Roman" w:hAnsi="Times New Roman" w:eastAsia="仿宋_GB2312" w:cs="Times New Roman"/>
          <w:lang w:val="en-US" w:eastAsia="zh-CN"/>
        </w:rPr>
        <w:t xml:space="preserve">附图1 </w:t>
      </w:r>
      <w:r>
        <w:rPr>
          <w:rFonts w:hint="default" w:ascii="Times New Roman" w:hAnsi="Times New Roman" w:eastAsia="仿宋_GB2312" w:cs="Times New Roman"/>
        </w:rPr>
        <w:t>柳城县马山镇饮用水水源保护区</w:t>
      </w:r>
      <w:r>
        <w:rPr>
          <w:rFonts w:hint="eastAsia" w:eastAsia="仿宋_GB2312" w:cs="Times New Roman"/>
          <w:lang w:eastAsia="zh-CN"/>
        </w:rPr>
        <w:t>调整</w:t>
      </w:r>
      <w:r>
        <w:rPr>
          <w:rFonts w:hint="default" w:ascii="Times New Roman" w:hAnsi="Times New Roman" w:eastAsia="仿宋_GB2312" w:cs="Times New Roman"/>
        </w:rPr>
        <w:t>划分图</w:t>
      </w:r>
      <w:bookmarkEnd w:id="6"/>
      <w:r>
        <w:rPr>
          <w:rFonts w:hint="default" w:ascii="Times New Roman" w:hAnsi="Times New Roman" w:eastAsia="仿宋_GB2312" w:cs="Times New Roman"/>
          <w:lang w:eastAsia="zh-CN"/>
        </w:rPr>
        <w:drawing>
          <wp:inline distT="0" distB="0" distL="114300" distR="114300">
            <wp:extent cx="7564120" cy="5367655"/>
            <wp:effectExtent l="0" t="0" r="5080" b="4445"/>
            <wp:docPr id="63" name="图片 63" descr="马山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马山镇"/>
                    <pic:cNvPicPr>
                      <a:picLocks noChangeAspect="1"/>
                    </pic:cNvPicPr>
                  </pic:nvPicPr>
                  <pic:blipFill>
                    <a:blip r:embed="rId8"/>
                    <a:srcRect l="4312" t="2948" r="4269" b="5306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>
      <w:pPr>
        <w:pStyle w:val="5"/>
        <w:bidi w:val="0"/>
        <w:jc w:val="center"/>
        <w:rPr>
          <w:rFonts w:hint="default" w:ascii="Times New Roman" w:hAnsi="Times New Roman" w:eastAsia="仿宋_GB2312" w:cs="Times New Roman"/>
          <w:lang w:val="en-US" w:eastAsia="zh-CN"/>
        </w:rPr>
      </w:pPr>
      <w:bookmarkStart w:id="8" w:name="_Toc31106"/>
      <w:bookmarkStart w:id="9" w:name="_Toc840"/>
      <w:r>
        <w:rPr>
          <w:rFonts w:hint="default" w:ascii="Times New Roman" w:hAnsi="Times New Roman" w:eastAsia="仿宋_GB2312" w:cs="Times New Roman"/>
          <w:lang w:val="en-US" w:eastAsia="zh-CN"/>
        </w:rPr>
        <w:t xml:space="preserve">附图2 </w:t>
      </w:r>
      <w:r>
        <w:rPr>
          <w:rFonts w:hint="default" w:ascii="Times New Roman" w:hAnsi="Times New Roman" w:eastAsia="仿宋_GB2312" w:cs="Times New Roman"/>
        </w:rPr>
        <w:t>柳城县马山镇饮用水水源保护区</w:t>
      </w:r>
      <w:r>
        <w:rPr>
          <w:rFonts w:hint="eastAsia" w:eastAsia="仿宋_GB2312" w:cs="Times New Roman"/>
          <w:lang w:eastAsia="zh-CN"/>
        </w:rPr>
        <w:t>调整</w:t>
      </w:r>
      <w:r>
        <w:rPr>
          <w:rFonts w:hint="default" w:ascii="Times New Roman" w:hAnsi="Times New Roman" w:eastAsia="仿宋_GB2312" w:cs="Times New Roman"/>
          <w:lang w:val="en-US" w:eastAsia="zh-CN"/>
        </w:rPr>
        <w:t>划分影像图</w:t>
      </w:r>
      <w:bookmarkEnd w:id="8"/>
      <w:r>
        <w:rPr>
          <w:rFonts w:hint="default" w:ascii="Times New Roman" w:hAnsi="Times New Roman" w:eastAsia="仿宋_GB2312" w:cs="Times New Roman"/>
          <w:lang w:val="en-US" w:eastAsia="zh-CN"/>
        </w:rPr>
        <w:drawing>
          <wp:inline distT="0" distB="0" distL="114300" distR="114300">
            <wp:extent cx="7372985" cy="5213350"/>
            <wp:effectExtent l="0" t="0" r="5715" b="6350"/>
            <wp:docPr id="110" name="图片 110" descr="马山影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马山影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>
      <w:pPr>
        <w:pStyle w:val="5"/>
        <w:bidi w:val="0"/>
        <w:jc w:val="center"/>
        <w:rPr>
          <w:rFonts w:hint="default" w:ascii="Times New Roman" w:hAnsi="Times New Roman" w:eastAsia="仿宋_GB2312" w:cs="Times New Roman"/>
          <w:lang w:val="en-US" w:eastAsia="zh-CN"/>
        </w:rPr>
      </w:pPr>
      <w:bookmarkStart w:id="10" w:name="_Toc26339"/>
      <w:bookmarkStart w:id="11" w:name="_Toc2863"/>
      <w:r>
        <w:rPr>
          <w:rFonts w:hint="default" w:ascii="Times New Roman" w:hAnsi="Times New Roman" w:eastAsia="仿宋_GB2312" w:cs="Times New Roman"/>
        </w:rPr>
        <w:t>附图</w:t>
      </w:r>
      <w:r>
        <w:rPr>
          <w:rFonts w:hint="default" w:ascii="Times New Roman" w:hAnsi="Times New Roman" w:eastAsia="仿宋_GB2312" w:cs="Times New Roman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</w:rPr>
        <w:t xml:space="preserve"> 柳城县马山镇饮用水水源保护区</w:t>
      </w:r>
      <w:r>
        <w:rPr>
          <w:rFonts w:hint="eastAsia" w:eastAsia="仿宋_GB2312" w:cs="Times New Roman"/>
          <w:lang w:eastAsia="zh-CN"/>
        </w:rPr>
        <w:t>调整</w:t>
      </w:r>
      <w:r>
        <w:rPr>
          <w:rFonts w:hint="default" w:ascii="Times New Roman" w:hAnsi="Times New Roman" w:eastAsia="仿宋_GB2312" w:cs="Times New Roman"/>
          <w:lang w:val="en-US" w:eastAsia="zh-CN"/>
        </w:rPr>
        <w:t>划分标志图</w:t>
      </w:r>
      <w:bookmarkEnd w:id="10"/>
      <w:bookmarkEnd w:id="11"/>
    </w:p>
    <w:p>
      <w:pPr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lang w:eastAsia="zh-CN"/>
        </w:rPr>
        <w:drawing>
          <wp:inline distT="0" distB="0" distL="114300" distR="114300">
            <wp:extent cx="7336155" cy="5140325"/>
            <wp:effectExtent l="0" t="0" r="17145" b="3175"/>
            <wp:docPr id="67" name="图片 67" descr="马山镇标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马山镇标志图"/>
                    <pic:cNvPicPr>
                      <a:picLocks noChangeAspect="1"/>
                    </pic:cNvPicPr>
                  </pic:nvPicPr>
                  <pic:blipFill>
                    <a:blip r:embed="rId10"/>
                    <a:srcRect l="4204" t="2948" r="2760" b="4849"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 w:ascii="Times New Roman" w:hAnsi="Times New Roman" w:eastAsia="仿宋_GB2312" w:cs="Times New Roman"/>
          <w:lang w:val="en-US" w:eastAsia="zh-CN"/>
        </w:rPr>
      </w:pPr>
      <w:bookmarkStart w:id="12" w:name="_Toc4002"/>
      <w:bookmarkStart w:id="13" w:name="_Toc30804"/>
      <w:r>
        <w:rPr>
          <w:rFonts w:hint="default" w:ascii="Times New Roman" w:hAnsi="Times New Roman" w:eastAsia="仿宋_GB2312" w:cs="Times New Roman"/>
          <w:lang w:val="en-US" w:eastAsia="zh-CN"/>
        </w:rPr>
        <w:t xml:space="preserve">附图4 </w:t>
      </w:r>
      <w:r>
        <w:rPr>
          <w:rFonts w:hint="default" w:ascii="Times New Roman" w:hAnsi="Times New Roman" w:eastAsia="仿宋_GB2312" w:cs="Times New Roman"/>
        </w:rPr>
        <w:t>柳城县马山镇饮用水水源保护区</w:t>
      </w:r>
      <w:r>
        <w:rPr>
          <w:rFonts w:hint="eastAsia" w:eastAsia="仿宋_GB2312" w:cs="Times New Roman"/>
          <w:lang w:eastAsia="zh-CN"/>
        </w:rPr>
        <w:t>调整划分</w:t>
      </w:r>
      <w:r>
        <w:rPr>
          <w:rFonts w:hint="default" w:ascii="Times New Roman" w:hAnsi="Times New Roman" w:eastAsia="仿宋_GB2312" w:cs="Times New Roman"/>
          <w:lang w:val="en-US" w:eastAsia="zh-CN"/>
        </w:rPr>
        <w:t>污染源分布图</w:t>
      </w:r>
      <w:bookmarkEnd w:id="12"/>
      <w:bookmarkEnd w:id="13"/>
    </w:p>
    <w:p>
      <w:pPr>
        <w:pStyle w:val="2"/>
        <w:ind w:left="0" w:leftChars="0"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drawing>
          <wp:inline distT="0" distB="0" distL="114300" distR="114300">
            <wp:extent cx="7349490" cy="5201285"/>
            <wp:effectExtent l="0" t="0" r="3810" b="5715"/>
            <wp:docPr id="104" name="图片 104" descr="马山镇污染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马山镇污染源"/>
                    <pic:cNvPicPr>
                      <a:picLocks noChangeAspect="1"/>
                    </pic:cNvPicPr>
                  </pic:nvPicPr>
                  <pic:blipFill>
                    <a:blip r:embed="rId11"/>
                    <a:srcRect l="4233" t="2490" r="3486" b="5153"/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466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after="12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6435620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7"/>
                                <w:spacing w:after="120"/>
                                <w:ind w:left="0" w:leftChars="0" w:firstLine="0" w:firstLineChars="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6435620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7"/>
                          <w:spacing w:after="120"/>
                          <w:ind w:left="0" w:leftChars="0" w:firstLine="0" w:firstLineChars="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spacing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C0D53"/>
    <w:rsid w:val="005078B2"/>
    <w:rsid w:val="07DC1105"/>
    <w:rsid w:val="0C823228"/>
    <w:rsid w:val="12162111"/>
    <w:rsid w:val="162B4527"/>
    <w:rsid w:val="16A573FE"/>
    <w:rsid w:val="17130E7D"/>
    <w:rsid w:val="1BEC0D53"/>
    <w:rsid w:val="2EB60F34"/>
    <w:rsid w:val="31D51C74"/>
    <w:rsid w:val="34B158CD"/>
    <w:rsid w:val="44E8166E"/>
    <w:rsid w:val="49C61B07"/>
    <w:rsid w:val="4EBE5385"/>
    <w:rsid w:val="557C040A"/>
    <w:rsid w:val="5DCA6CC8"/>
    <w:rsid w:val="606B3E8E"/>
    <w:rsid w:val="66686BCF"/>
    <w:rsid w:val="710A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20" w:beforeLines="20" w:after="20" w:afterLines="20" w:line="360" w:lineRule="auto"/>
      <w:ind w:firstLine="803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100" w:beforeLines="0" w:beforeAutospacing="0" w:afterLines="0" w:afterAutospacing="0" w:line="360" w:lineRule="auto"/>
      <w:ind w:firstLine="0" w:firstLineChars="0"/>
      <w:outlineLvl w:val="0"/>
    </w:pPr>
    <w:rPr>
      <w:rFonts w:eastAsia="宋体" w:asciiTheme="minorAscii" w:hAnsiTheme="minorAscii"/>
      <w:b/>
      <w:kern w:val="44"/>
      <w:sz w:val="32"/>
    </w:rPr>
  </w:style>
  <w:style w:type="paragraph" w:styleId="5">
    <w:name w:val="heading 2"/>
    <w:basedOn w:val="1"/>
    <w:next w:val="1"/>
    <w:qFormat/>
    <w:uiPriority w:val="0"/>
    <w:pPr>
      <w:keepNext/>
      <w:keepLines/>
      <w:spacing w:line="240" w:lineRule="auto"/>
      <w:ind w:firstLine="0" w:firstLineChars="0"/>
      <w:jc w:val="left"/>
      <w:outlineLvl w:val="1"/>
    </w:pPr>
    <w:rPr>
      <w:rFonts w:eastAsia="黑体"/>
      <w:b/>
      <w:bCs/>
      <w:sz w:val="28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paragraph" w:styleId="3">
    <w:name w:val="Body Text Indent"/>
    <w:basedOn w:val="1"/>
    <w:qFormat/>
    <w:uiPriority w:val="0"/>
    <w:pPr>
      <w:spacing w:line="440" w:lineRule="exact"/>
      <w:ind w:firstLine="480"/>
    </w:pPr>
    <w:rPr>
      <w:sz w:val="28"/>
    </w:r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Body Text First Indent"/>
    <w:basedOn w:val="6"/>
    <w:qFormat/>
    <w:uiPriority w:val="0"/>
    <w:pPr>
      <w:spacing w:after="20" w:line="360" w:lineRule="auto"/>
      <w:ind w:firstLine="200" w:firstLineChars="200"/>
    </w:pPr>
    <w:rPr>
      <w:rFonts w:ascii="Times New Roman" w:hAnsi="Times New Roman" w:eastAsia="宋体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图表标题"/>
    <w:basedOn w:val="1"/>
    <w:qFormat/>
    <w:uiPriority w:val="0"/>
    <w:pPr>
      <w:snapToGrid w:val="0"/>
      <w:spacing w:before="50" w:beforeLines="50"/>
      <w:ind w:firstLine="0" w:firstLineChars="0"/>
      <w:contextualSpacing/>
      <w:jc w:val="center"/>
    </w:pPr>
    <w:rPr>
      <w:rFonts w:eastAsia="黑体"/>
      <w:b/>
      <w:sz w:val="21"/>
      <w:szCs w:val="22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2184</Words>
  <Characters>2674</Characters>
  <Lines>0</Lines>
  <Paragraphs>0</Paragraphs>
  <TotalTime>6</TotalTime>
  <ScaleCrop>false</ScaleCrop>
  <LinksUpToDate>false</LinksUpToDate>
  <CharactersWithSpaces>2705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2020-11-03T09:33:00Z</dcterms:created>
  <dc:creator>向猛</dc:creator>
  <cp:lastModifiedBy>Administrator</cp:lastModifiedBy>
  <cp:lastPrinted>2020-11-20T14:09:00Z</cp:lastPrinted>
  <dcterms:modified xsi:type="dcterms:W3CDTF">2020-11-24T07:09:11Z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