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before="624"/>
        <w:rPr>
          <w:rFonts w:ascii="Times New Roman" w:hAnsi="Times New Roman" w:eastAsia="楷体_GB2312"/>
          <w:color w:val="000000"/>
          <w:sz w:val="32"/>
          <w:szCs w:val="32"/>
        </w:rPr>
      </w:pPr>
      <w:r>
        <w:rPr>
          <w:rFonts w:ascii="Times New Roman" w:hAnsi="Times New Roman"/>
        </w:rPr>
        <w:t>柳城审批项投审字〔202</w:t>
      </w:r>
      <w:r>
        <w:rPr>
          <w:rFonts w:hint="eastAsia" w:ascii="Times New Roman" w:hAnsi="Times New Roman"/>
        </w:rPr>
        <w:t>3</w:t>
      </w:r>
      <w:r>
        <w:rPr>
          <w:rFonts w:ascii="Times New Roman" w:hAnsi="Times New Roman"/>
        </w:rPr>
        <w:t>〕</w:t>
      </w:r>
      <w:r>
        <w:rPr>
          <w:rFonts w:hint="eastAsia" w:ascii="Times New Roman" w:hAnsi="Times New Roman"/>
        </w:rPr>
        <w:t>31</w:t>
      </w:r>
      <w:r>
        <w:rPr>
          <w:rFonts w:ascii="Times New Roman" w:hAnsi="Times New Roman"/>
        </w:rPr>
        <w:t>号</w:t>
      </w:r>
    </w:p>
    <w:p>
      <w:pPr>
        <w:pStyle w:val="39"/>
        <w:spacing w:before="624"/>
        <w:rPr>
          <w:rFonts w:ascii="Times New Roman" w:hAnsi="Times New Roman"/>
          <w:color w:val="auto"/>
          <w:szCs w:val="21"/>
        </w:rPr>
      </w:pPr>
      <w:bookmarkStart w:id="0" w:name="_GoBack"/>
      <w:bookmarkEnd w:id="0"/>
      <w:r>
        <w:rPr>
          <w:rFonts w:ascii="Times New Roman" w:hAnsi="Times New Roman"/>
          <w:color w:val="auto"/>
        </w:rPr>
        <w:t>关于</w:t>
      </w:r>
      <w:r>
        <w:rPr>
          <w:rFonts w:hint="eastAsia" w:ascii="Times New Roman" w:hAnsi="Times New Roman"/>
          <w:color w:val="auto"/>
          <w:szCs w:val="21"/>
        </w:rPr>
        <w:t>新型建筑材料制造项目</w:t>
      </w:r>
    </w:p>
    <w:p>
      <w:pPr>
        <w:pStyle w:val="39"/>
        <w:rPr>
          <w:rFonts w:ascii="Times New Roman" w:hAnsi="Times New Roman"/>
          <w:color w:val="auto"/>
        </w:rPr>
      </w:pPr>
      <w:r>
        <w:rPr>
          <w:rFonts w:ascii="Times New Roman" w:hAnsi="Times New Roman"/>
          <w:color w:val="auto"/>
        </w:rPr>
        <w:t>环境影响报告表的批复</w:t>
      </w:r>
    </w:p>
    <w:p>
      <w:pPr>
        <w:pStyle w:val="41"/>
        <w:spacing w:before="312" w:line="520" w:lineRule="exact"/>
        <w:rPr>
          <w:rFonts w:ascii="Times New Roman" w:hAnsi="Times New Roman"/>
          <w:color w:val="000000"/>
        </w:rPr>
      </w:pPr>
      <w:r>
        <w:rPr>
          <w:rFonts w:hint="eastAsia" w:ascii="Times New Roman" w:hAnsi="Times New Roman"/>
          <w:color w:val="000000"/>
        </w:rPr>
        <w:t>柳城县其斌建筑工程服务有限公司</w:t>
      </w:r>
      <w:r>
        <w:rPr>
          <w:rFonts w:ascii="Times New Roman" w:hAnsi="Times New Roman"/>
          <w:color w:val="000000"/>
        </w:rPr>
        <w:t>：</w:t>
      </w:r>
    </w:p>
    <w:p>
      <w:pPr>
        <w:pStyle w:val="44"/>
        <w:ind w:firstLine="640"/>
        <w:rPr>
          <w:color w:val="000000"/>
        </w:rPr>
      </w:pPr>
      <w:r>
        <w:rPr>
          <w:color w:val="000000"/>
        </w:rPr>
        <w:t>你公司报来《</w:t>
      </w:r>
      <w:r>
        <w:rPr>
          <w:rFonts w:hint="eastAsia"/>
          <w:color w:val="000000"/>
        </w:rPr>
        <w:t>新型建筑材料制造项目环境影响报告表</w:t>
      </w:r>
      <w:r>
        <w:rPr>
          <w:color w:val="000000"/>
        </w:rPr>
        <w:t>》（以下简称《报告表》）收悉。经我局审核，现批复如下：</w:t>
      </w:r>
    </w:p>
    <w:p>
      <w:pPr>
        <w:pStyle w:val="44"/>
        <w:ind w:firstLine="640"/>
        <w:rPr>
          <w:color w:val="000000"/>
        </w:rPr>
      </w:pPr>
      <w:r>
        <w:rPr>
          <w:color w:val="000000"/>
        </w:rPr>
        <w:t>一、本项目为</w:t>
      </w:r>
      <w:r>
        <w:rPr>
          <w:rFonts w:hint="eastAsia"/>
          <w:color w:val="000000"/>
        </w:rPr>
        <w:t>新</w:t>
      </w:r>
      <w:r>
        <w:rPr>
          <w:color w:val="000000"/>
        </w:rPr>
        <w:t>建工程，位于</w:t>
      </w:r>
      <w:r>
        <w:rPr>
          <w:rFonts w:hint="eastAsia"/>
          <w:color w:val="000000"/>
        </w:rPr>
        <w:t>广西壮族自治区柳州市柳城县沙埔镇沙埔工业区内</w:t>
      </w:r>
      <w:r>
        <w:rPr>
          <w:color w:val="000000"/>
        </w:rPr>
        <w:t>，</w:t>
      </w:r>
      <w:r>
        <w:rPr>
          <w:rFonts w:hint="eastAsia"/>
          <w:color w:val="000000"/>
        </w:rPr>
        <w:t>占地面积14460平方米</w:t>
      </w:r>
      <w:r>
        <w:rPr>
          <w:color w:val="000000"/>
        </w:rPr>
        <w:t>。建设规模：</w:t>
      </w:r>
      <w:r>
        <w:rPr>
          <w:rFonts w:hint="eastAsia"/>
        </w:rPr>
        <w:t>建设一条机制砂生产线，形成年产6</w:t>
      </w:r>
      <w:r>
        <w:t>0</w:t>
      </w:r>
      <w:r>
        <w:rPr>
          <w:rFonts w:hint="eastAsia"/>
        </w:rPr>
        <w:t>万立方米机制砂（其中年产1~3厘米机制砂4</w:t>
      </w:r>
      <w:r>
        <w:t>2</w:t>
      </w:r>
      <w:r>
        <w:rPr>
          <w:rFonts w:hint="eastAsia"/>
        </w:rPr>
        <w:t>万立方米，1~3厘米机制砂</w:t>
      </w:r>
      <w:r>
        <w:t>12</w:t>
      </w:r>
      <w:r>
        <w:rPr>
          <w:rFonts w:hint="eastAsia"/>
        </w:rPr>
        <w:t>万立方米，2</w:t>
      </w:r>
      <w:r>
        <w:t>0</w:t>
      </w:r>
      <w:r>
        <w:rPr>
          <w:rFonts w:hint="eastAsia"/>
        </w:rPr>
        <w:t>目~</w:t>
      </w:r>
      <w:r>
        <w:t>140</w:t>
      </w:r>
      <w:r>
        <w:rPr>
          <w:rFonts w:hint="eastAsia"/>
        </w:rPr>
        <w:t>亩机制砂6万立方米）。原料来源</w:t>
      </w:r>
      <w:r>
        <w:rPr>
          <w:rFonts w:hint="eastAsia"/>
          <w:lang w:eastAsia="zh-CN"/>
        </w:rPr>
        <w:t>须</w:t>
      </w:r>
      <w:r>
        <w:rPr>
          <w:rFonts w:hint="eastAsia"/>
        </w:rPr>
        <w:t>合法。</w:t>
      </w:r>
    </w:p>
    <w:p>
      <w:pPr>
        <w:pStyle w:val="44"/>
        <w:ind w:firstLine="640"/>
        <w:rPr>
          <w:color w:val="000000"/>
        </w:rPr>
      </w:pPr>
      <w:r>
        <w:rPr>
          <w:color w:val="000000"/>
        </w:rPr>
        <w:t>项目建设内容包括主体工程（</w:t>
      </w:r>
      <w:r>
        <w:rPr>
          <w:rFonts w:hint="eastAsia"/>
          <w:szCs w:val="21"/>
        </w:rPr>
        <w:t>生产车间</w:t>
      </w:r>
      <w:r>
        <w:rPr>
          <w:rFonts w:hint="eastAsia"/>
          <w:szCs w:val="21"/>
          <w:lang w:eastAsia="zh-CN"/>
        </w:rPr>
        <w:t>、酸洗车间</w:t>
      </w:r>
      <w:r>
        <w:rPr>
          <w:color w:val="000000"/>
        </w:rPr>
        <w:t>）、</w:t>
      </w:r>
      <w:r>
        <w:rPr>
          <w:rFonts w:hint="eastAsia"/>
          <w:color w:val="000000"/>
        </w:rPr>
        <w:t>辅助工程（办公区、</w:t>
      </w:r>
      <w:r>
        <w:rPr>
          <w:rFonts w:hint="eastAsia"/>
          <w:szCs w:val="21"/>
        </w:rPr>
        <w:t>饭堂、厕所</w:t>
      </w:r>
      <w:r>
        <w:rPr>
          <w:rFonts w:hint="eastAsia"/>
          <w:color w:val="000000"/>
        </w:rPr>
        <w:t>）、储运工程（</w:t>
      </w:r>
      <w:r>
        <w:rPr>
          <w:szCs w:val="21"/>
        </w:rPr>
        <w:t>原料</w:t>
      </w:r>
      <w:r>
        <w:rPr>
          <w:rFonts w:hint="eastAsia"/>
          <w:szCs w:val="21"/>
        </w:rPr>
        <w:t>场</w:t>
      </w:r>
      <w:r>
        <w:rPr>
          <w:rFonts w:hint="eastAsia"/>
          <w:color w:val="000000"/>
        </w:rPr>
        <w:t>、</w:t>
      </w:r>
      <w:r>
        <w:rPr>
          <w:szCs w:val="21"/>
        </w:rPr>
        <w:t>成品仓</w:t>
      </w:r>
      <w:r>
        <w:rPr>
          <w:rFonts w:hint="eastAsia"/>
          <w:color w:val="000000"/>
        </w:rPr>
        <w:t>）、公用工程（供水、排水、供电）、环保工程（</w:t>
      </w:r>
      <w:r>
        <w:t>洒水降尘</w:t>
      </w:r>
      <w:r>
        <w:rPr>
          <w:rFonts w:hint="eastAsia"/>
        </w:rPr>
        <w:t>、</w:t>
      </w:r>
      <w:r>
        <w:t>篷布</w:t>
      </w:r>
      <w:r>
        <w:rPr>
          <w:rFonts w:hint="eastAsia"/>
        </w:rPr>
        <w:t>、</w:t>
      </w:r>
      <w:r>
        <w:t>导流沟</w:t>
      </w:r>
      <w:r>
        <w:rPr>
          <w:rFonts w:hint="eastAsia"/>
        </w:rPr>
        <w:t>、</w:t>
      </w:r>
      <w:r>
        <w:rPr>
          <w:rFonts w:hint="eastAsia"/>
          <w:lang w:eastAsia="zh-CN"/>
        </w:rPr>
        <w:t>三级沉淀池、初期</w:t>
      </w:r>
      <w:r>
        <w:rPr>
          <w:rFonts w:hint="eastAsia"/>
        </w:rPr>
        <w:t>雨水沉淀池、</w:t>
      </w:r>
      <w:r>
        <w:rPr>
          <w:rFonts w:hint="eastAsia" w:ascii="宋体" w:hAnsi="宋体"/>
        </w:rPr>
        <w:t>生活垃圾收集桶、危险废物暂存间、一般固体废物</w:t>
      </w:r>
      <w:r>
        <w:rPr>
          <w:rFonts w:hint="eastAsia" w:ascii="宋体" w:hAnsi="宋体"/>
          <w:lang w:eastAsia="zh-CN"/>
        </w:rPr>
        <w:t>贮存间</w:t>
      </w:r>
      <w:r>
        <w:rPr>
          <w:rFonts w:hint="eastAsia" w:ascii="宋体" w:hAnsi="宋体"/>
        </w:rPr>
        <w:t>、</w:t>
      </w:r>
      <w:r>
        <w:rPr>
          <w:rFonts w:hint="eastAsia"/>
        </w:rPr>
        <w:t>泥沙暂存间</w:t>
      </w:r>
      <w:r>
        <w:rPr>
          <w:rFonts w:hint="eastAsia"/>
          <w:color w:val="000000"/>
        </w:rPr>
        <w:t>等）</w:t>
      </w:r>
      <w:r>
        <w:rPr>
          <w:color w:val="000000"/>
        </w:rPr>
        <w:t>。项目不涉及自然保护区、饮用水源保护区、文物保护单位、地质公园、风景名胜区、基本农田等特殊保护对象。项目总投资</w:t>
      </w:r>
      <w:r>
        <w:rPr>
          <w:rFonts w:hint="eastAsia"/>
          <w:color w:val="000000"/>
        </w:rPr>
        <w:t>600.00</w:t>
      </w:r>
      <w:r>
        <w:rPr>
          <w:color w:val="000000"/>
        </w:rPr>
        <w:t>万元，其中环保投资</w:t>
      </w:r>
      <w:r>
        <w:rPr>
          <w:rFonts w:hint="eastAsia"/>
          <w:color w:val="000000"/>
        </w:rPr>
        <w:t>45</w:t>
      </w:r>
      <w:r>
        <w:rPr>
          <w:color w:val="000000"/>
        </w:rPr>
        <w:t>.0万元。</w:t>
      </w:r>
    </w:p>
    <w:p>
      <w:pPr>
        <w:spacing w:line="540" w:lineRule="exact"/>
        <w:ind w:firstLine="640" w:firstLineChars="200"/>
        <w:rPr>
          <w:rFonts w:eastAsia="仿宋"/>
          <w:color w:val="000000"/>
          <w:sz w:val="32"/>
          <w:szCs w:val="32"/>
        </w:rPr>
      </w:pPr>
      <w:r>
        <w:rPr>
          <w:rFonts w:hint="eastAsia" w:eastAsia="仿宋"/>
          <w:color w:val="000000"/>
          <w:sz w:val="32"/>
          <w:szCs w:val="32"/>
        </w:rPr>
        <w:t>项目已获得广西壮族自治区投资项目备案证明。项目已取得柳城县工业区管理委员会同意入驻的证明。从环境影响角度考虑，同意你公司按照《报告表》所列的建设项目的地点、性质、规模、采取的环境保护对策措施及下述要求进行项目建设。</w:t>
      </w:r>
    </w:p>
    <w:p>
      <w:pPr>
        <w:spacing w:line="540" w:lineRule="exact"/>
        <w:ind w:firstLine="640" w:firstLineChars="200"/>
        <w:rPr>
          <w:rFonts w:eastAsia="仿宋"/>
          <w:color w:val="000000"/>
          <w:sz w:val="32"/>
          <w:szCs w:val="32"/>
        </w:rPr>
      </w:pPr>
      <w:r>
        <w:rPr>
          <w:rFonts w:hint="eastAsia" w:eastAsia="仿宋"/>
          <w:color w:val="000000"/>
          <w:sz w:val="32"/>
          <w:szCs w:val="32"/>
        </w:rPr>
        <w:t>二、项目须落实《报告表》提出的各项环保要求，重点抓好以下环保工作：</w:t>
      </w:r>
    </w:p>
    <w:p>
      <w:pPr>
        <w:pStyle w:val="44"/>
        <w:ind w:firstLine="640"/>
        <w:rPr>
          <w:rFonts w:hint="eastAsia"/>
          <w:color w:val="000000"/>
        </w:rPr>
      </w:pPr>
      <w:r>
        <w:rPr>
          <w:rFonts w:hint="eastAsia"/>
          <w:color w:val="000000"/>
        </w:rPr>
        <w:t>（一）项目生产车间、酸洗车间、原料仓、成品仓采用四面围挡；破碎机为密闭结构，采用湿法破碎；传送带输送为密闭输送，确保厂界无组织排放的颗粒物排放浓度达到GB16297-1996《大气污染物综合排放标准》中表2中无组织排放监控浓度限值要求</w:t>
      </w:r>
    </w:p>
    <w:p>
      <w:pPr>
        <w:pStyle w:val="44"/>
        <w:ind w:firstLine="640"/>
        <w:rPr>
          <w:color w:val="auto"/>
        </w:rPr>
      </w:pPr>
      <w:r>
        <w:rPr>
          <w:rFonts w:hint="eastAsia"/>
          <w:color w:val="auto"/>
        </w:rPr>
        <w:t>（二）项目食堂须采用清洁能源作为燃料，产生的油烟废气经油烟净化器处理后引至屋顶排放，须确保外排的油烟排放浓度符合GB18483-2001《饮食业油烟排放标准（试行）》。</w:t>
      </w:r>
    </w:p>
    <w:p>
      <w:pPr>
        <w:pStyle w:val="44"/>
        <w:ind w:firstLine="640"/>
      </w:pPr>
      <w:r>
        <w:rPr>
          <w:rFonts w:hint="eastAsia"/>
        </w:rPr>
        <w:t>（</w:t>
      </w:r>
      <w:r>
        <w:rPr>
          <w:rFonts w:hint="eastAsia"/>
          <w:lang w:eastAsia="zh-CN"/>
        </w:rPr>
        <w:t>三</w:t>
      </w:r>
      <w:r>
        <w:rPr>
          <w:rFonts w:hint="eastAsia"/>
        </w:rPr>
        <w:t>）项目无生产废水产生。项目生活污水经化粪池处理达到</w:t>
      </w:r>
      <w:r>
        <w:t>GB8978-1996《污水综合排放标准》</w:t>
      </w:r>
      <w:r>
        <w:rPr>
          <w:rFonts w:hint="eastAsia"/>
        </w:rPr>
        <w:t>三级标准后排入市政污水管网，经市政污水管网排入沙埔镇污水处理厂处理达标后排放。</w:t>
      </w:r>
    </w:p>
    <w:p>
      <w:pPr>
        <w:pStyle w:val="44"/>
        <w:ind w:firstLine="640"/>
        <w:rPr>
          <w:color w:val="000000"/>
        </w:rPr>
      </w:pPr>
      <w:r>
        <w:t>（</w:t>
      </w:r>
      <w:r>
        <w:rPr>
          <w:rFonts w:hint="eastAsia"/>
          <w:lang w:eastAsia="zh-CN"/>
        </w:rPr>
        <w:t>四</w:t>
      </w:r>
      <w:r>
        <w:t>）优化总平面布置，选择低噪先进的设备。对高噪声设备采取消声、减振措施后，确保厂界噪声</w:t>
      </w:r>
      <w:r>
        <w:rPr>
          <w:color w:val="000000"/>
        </w:rPr>
        <w:t>达到GB12348-2008《工业企业厂界环境噪声排放标准》3类标准要求。</w:t>
      </w:r>
    </w:p>
    <w:p>
      <w:pPr>
        <w:spacing w:line="540" w:lineRule="exact"/>
        <w:ind w:firstLine="640" w:firstLineChars="200"/>
        <w:rPr>
          <w:rFonts w:eastAsia="仿宋"/>
          <w:color w:val="000000"/>
          <w:sz w:val="32"/>
          <w:szCs w:val="32"/>
        </w:rPr>
      </w:pPr>
      <w:r>
        <w:rPr>
          <w:rFonts w:hint="eastAsia" w:eastAsia="仿宋"/>
          <w:color w:val="000000"/>
          <w:sz w:val="32"/>
          <w:szCs w:val="32"/>
        </w:rPr>
        <w:t>（</w:t>
      </w:r>
      <w:r>
        <w:rPr>
          <w:rFonts w:hint="eastAsia" w:eastAsia="仿宋"/>
          <w:color w:val="000000"/>
          <w:sz w:val="32"/>
          <w:szCs w:val="32"/>
          <w:lang w:eastAsia="zh-CN"/>
        </w:rPr>
        <w:t>五</w:t>
      </w:r>
      <w:r>
        <w:rPr>
          <w:rFonts w:hint="eastAsia" w:eastAsia="仿宋"/>
          <w:color w:val="000000"/>
          <w:sz w:val="32"/>
          <w:szCs w:val="32"/>
        </w:rPr>
        <w:t>）做好一般固体废物的综合利用和妥善处置工作。项目产生的沉淀池泥沙、酸洗废渣、半酸池废渣等</w:t>
      </w:r>
      <w:r>
        <w:rPr>
          <w:rFonts w:hint="eastAsia" w:eastAsia="仿宋"/>
          <w:color w:val="000000"/>
          <w:sz w:val="32"/>
          <w:szCs w:val="32"/>
          <w:lang w:eastAsia="zh-CN"/>
        </w:rPr>
        <w:t>集中</w:t>
      </w:r>
      <w:r>
        <w:rPr>
          <w:rFonts w:hint="eastAsia" w:eastAsia="仿宋"/>
          <w:color w:val="000000"/>
          <w:sz w:val="32"/>
          <w:szCs w:val="32"/>
        </w:rPr>
        <w:t>收集后定期外售；</w:t>
      </w:r>
      <w:r>
        <w:rPr>
          <w:rFonts w:eastAsia="仿宋"/>
          <w:color w:val="000000"/>
          <w:sz w:val="32"/>
          <w:szCs w:val="32"/>
        </w:rPr>
        <w:t>废含油抹布</w:t>
      </w:r>
      <w:r>
        <w:rPr>
          <w:rFonts w:hint="eastAsia" w:eastAsia="仿宋"/>
          <w:color w:val="000000"/>
          <w:sz w:val="32"/>
          <w:szCs w:val="32"/>
        </w:rPr>
        <w:t>、生活垃圾由环卫部门定期清运处理。须按GB 18599-2020《一般工业固体废物贮存和填埋污染控制标准》要求，建设规范的一般固体废物贮存设施。</w:t>
      </w:r>
    </w:p>
    <w:p>
      <w:pPr>
        <w:spacing w:line="54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lang w:eastAsia="zh-CN"/>
        </w:rPr>
        <w:t>六</w:t>
      </w:r>
      <w:r>
        <w:rPr>
          <w:rFonts w:eastAsia="仿宋"/>
          <w:color w:val="000000"/>
          <w:sz w:val="32"/>
          <w:szCs w:val="32"/>
        </w:rPr>
        <w:t>）须按GB18597-2001《危险废物贮存污染控制标准》及其修改单的要求，建设规范的废</w:t>
      </w:r>
      <w:r>
        <w:rPr>
          <w:rFonts w:hint="eastAsia" w:eastAsia="仿宋"/>
          <w:color w:val="000000"/>
          <w:sz w:val="32"/>
          <w:szCs w:val="32"/>
        </w:rPr>
        <w:t>机油</w:t>
      </w:r>
      <w:r>
        <w:rPr>
          <w:rFonts w:eastAsia="仿宋"/>
          <w:color w:val="000000"/>
          <w:sz w:val="32"/>
          <w:szCs w:val="32"/>
        </w:rPr>
        <w:t>、</w:t>
      </w:r>
      <w:r>
        <w:rPr>
          <w:rFonts w:hint="eastAsia" w:eastAsia="仿宋"/>
          <w:color w:val="000000"/>
          <w:sz w:val="32"/>
          <w:szCs w:val="32"/>
          <w:lang w:eastAsia="zh-CN"/>
        </w:rPr>
        <w:t>废机油桶、</w:t>
      </w:r>
      <w:r>
        <w:rPr>
          <w:rFonts w:eastAsia="仿宋"/>
          <w:color w:val="000000"/>
          <w:sz w:val="32"/>
          <w:szCs w:val="32"/>
        </w:rPr>
        <w:t>危险废包装袋等危险废物的收集临时存放设施，并设立明显的危废标志，危险废物须定期收集并交由有危险废物处置资质的单位按规定处理、处置，不得随意堆放、擅自外排。做好危险废物处置及转移联单的台帐记录。</w:t>
      </w:r>
    </w:p>
    <w:p>
      <w:pPr>
        <w:spacing w:line="540" w:lineRule="exact"/>
        <w:ind w:firstLine="640" w:firstLineChars="200"/>
        <w:rPr>
          <w:rFonts w:eastAsia="仿宋"/>
          <w:color w:val="000000"/>
          <w:sz w:val="32"/>
          <w:szCs w:val="32"/>
        </w:rPr>
      </w:pPr>
      <w:r>
        <w:rPr>
          <w:rFonts w:hint="eastAsia" w:eastAsia="仿宋"/>
          <w:color w:val="000000"/>
          <w:sz w:val="32"/>
          <w:szCs w:val="32"/>
        </w:rPr>
        <w:t>（</w:t>
      </w:r>
      <w:r>
        <w:rPr>
          <w:rFonts w:hint="eastAsia" w:eastAsia="仿宋"/>
          <w:color w:val="000000"/>
          <w:sz w:val="32"/>
          <w:szCs w:val="32"/>
          <w:lang w:eastAsia="zh-CN"/>
        </w:rPr>
        <w:t>七</w:t>
      </w:r>
      <w:r>
        <w:rPr>
          <w:rFonts w:hint="eastAsia" w:eastAsia="仿宋"/>
          <w:color w:val="000000"/>
          <w:sz w:val="32"/>
          <w:szCs w:val="32"/>
        </w:rPr>
        <w:t>）加强环境管理，落实环境保护规章制度。确保环保措施的正常运转以及各项污染物稳定达标排放。</w:t>
      </w:r>
    </w:p>
    <w:p>
      <w:pPr>
        <w:spacing w:line="540" w:lineRule="exact"/>
        <w:ind w:firstLine="640" w:firstLineChars="200"/>
        <w:rPr>
          <w:rFonts w:eastAsia="仿宋"/>
          <w:color w:val="000000"/>
          <w:sz w:val="32"/>
          <w:szCs w:val="32"/>
        </w:rPr>
      </w:pPr>
      <w:r>
        <w:rPr>
          <w:rFonts w:hint="eastAsia" w:eastAsia="仿宋"/>
          <w:color w:val="000000"/>
          <w:sz w:val="32"/>
          <w:szCs w:val="32"/>
        </w:rPr>
        <w:t>（</w:t>
      </w:r>
      <w:r>
        <w:rPr>
          <w:rFonts w:hint="eastAsia" w:eastAsia="仿宋"/>
          <w:color w:val="000000"/>
          <w:sz w:val="32"/>
          <w:szCs w:val="32"/>
          <w:lang w:eastAsia="zh-CN"/>
        </w:rPr>
        <w:t>八</w:t>
      </w:r>
      <w:r>
        <w:rPr>
          <w:rFonts w:hint="eastAsia" w:eastAsia="仿宋"/>
          <w:color w:val="000000"/>
          <w:sz w:val="32"/>
          <w:szCs w:val="32"/>
        </w:rPr>
        <w:t>）按照《环境保护图形标志—排污口（源）》和《排污口规范化整治要求（试行）》有关规定建设规范化排污口。须按排污许可相关管理要求定期进行监测。</w:t>
      </w:r>
    </w:p>
    <w:p>
      <w:pPr>
        <w:spacing w:line="540" w:lineRule="exact"/>
        <w:ind w:firstLine="640" w:firstLineChars="200"/>
        <w:rPr>
          <w:rFonts w:eastAsia="仿宋"/>
          <w:color w:val="000000"/>
          <w:sz w:val="32"/>
          <w:szCs w:val="32"/>
        </w:rPr>
      </w:pPr>
      <w:r>
        <w:rPr>
          <w:rFonts w:hint="eastAsia" w:eastAsia="仿宋"/>
          <w:color w:val="000000"/>
          <w:sz w:val="32"/>
          <w:szCs w:val="32"/>
        </w:rPr>
        <w:t>（</w:t>
      </w:r>
      <w:r>
        <w:rPr>
          <w:rFonts w:hint="eastAsia" w:eastAsia="仿宋"/>
          <w:color w:val="000000"/>
          <w:sz w:val="32"/>
          <w:szCs w:val="32"/>
          <w:lang w:eastAsia="zh-CN"/>
        </w:rPr>
        <w:t>九</w:t>
      </w:r>
      <w:r>
        <w:rPr>
          <w:rFonts w:hint="eastAsia" w:eastAsia="仿宋"/>
          <w:color w:val="000000"/>
          <w:sz w:val="32"/>
          <w:szCs w:val="32"/>
        </w:rPr>
        <w:t>）按照《关于印发〈企业事业单位突发环境事件应急预案备案管理办法（试行）〉的通知》（环发〔20</w:t>
      </w:r>
      <w:r>
        <w:rPr>
          <w:rFonts w:eastAsia="仿宋"/>
          <w:color w:val="000000"/>
          <w:sz w:val="32"/>
          <w:szCs w:val="32"/>
        </w:rPr>
        <w:t>15〕4号）等相关要求，</w:t>
      </w:r>
      <w:r>
        <w:rPr>
          <w:rFonts w:hint="eastAsia" w:eastAsia="仿宋"/>
          <w:color w:val="000000"/>
          <w:sz w:val="32"/>
          <w:szCs w:val="32"/>
        </w:rPr>
        <w:t>开展企业突发环境事件风险评估，确定风险等级，制订突发环境事件应急预案并报当地生态就主管部门备案，定期组织应急演练；按照《突发环境事件应急管理办法（试行）（环境保护部第</w:t>
      </w:r>
      <w:r>
        <w:rPr>
          <w:rFonts w:eastAsia="仿宋"/>
          <w:color w:val="000000"/>
          <w:sz w:val="32"/>
          <w:szCs w:val="32"/>
        </w:rPr>
        <w:t>34</w:t>
      </w:r>
      <w:r>
        <w:rPr>
          <w:rFonts w:hint="eastAsia" w:eastAsia="仿宋"/>
          <w:color w:val="000000"/>
          <w:sz w:val="32"/>
          <w:szCs w:val="32"/>
        </w:rPr>
        <w:t>号）、《企业突发环境事件隐患排查和治理工作指南（试行）》（环境保护部公告</w:t>
      </w:r>
      <w:r>
        <w:rPr>
          <w:rFonts w:eastAsia="仿宋"/>
          <w:color w:val="000000"/>
          <w:sz w:val="32"/>
          <w:szCs w:val="32"/>
        </w:rPr>
        <w:t>2016</w:t>
      </w:r>
      <w:r>
        <w:rPr>
          <w:rFonts w:hint="eastAsia" w:eastAsia="仿宋"/>
          <w:color w:val="000000"/>
          <w:sz w:val="32"/>
          <w:szCs w:val="32"/>
        </w:rPr>
        <w:t>年第</w:t>
      </w:r>
      <w:r>
        <w:rPr>
          <w:rFonts w:eastAsia="仿宋"/>
          <w:color w:val="000000"/>
          <w:sz w:val="32"/>
          <w:szCs w:val="32"/>
        </w:rPr>
        <w:t>74</w:t>
      </w:r>
      <w:r>
        <w:rPr>
          <w:rFonts w:hint="eastAsia" w:eastAsia="仿宋"/>
          <w:color w:val="000000"/>
          <w:sz w:val="32"/>
          <w:szCs w:val="32"/>
        </w:rPr>
        <w:t>号）相关要求，制定环境安全隐患排查治理制度，建立隐患排查治理档案，落实相关环境风险防控措施</w:t>
      </w:r>
      <w:r>
        <w:rPr>
          <w:rFonts w:eastAsia="仿宋"/>
          <w:color w:val="000000"/>
          <w:sz w:val="32"/>
          <w:szCs w:val="32"/>
        </w:rPr>
        <w:t>。</w:t>
      </w:r>
    </w:p>
    <w:p>
      <w:pPr>
        <w:spacing w:line="540" w:lineRule="exact"/>
        <w:ind w:firstLine="640" w:firstLineChars="200"/>
        <w:rPr>
          <w:rFonts w:eastAsia="仿宋"/>
          <w:color w:val="000000"/>
          <w:sz w:val="32"/>
          <w:szCs w:val="32"/>
        </w:rPr>
      </w:pPr>
      <w:r>
        <w:rPr>
          <w:rFonts w:eastAsia="仿宋"/>
          <w:color w:val="000000"/>
          <w:sz w:val="32"/>
          <w:szCs w:val="32"/>
        </w:rPr>
        <w:t>三、该项目建设必须严格执行环境保护设施与主体工程同时设计、同时施工、同时投产使用的环境保护“三同时”制度，</w:t>
      </w:r>
      <w:r>
        <w:rPr>
          <w:rFonts w:hint="eastAsia" w:eastAsia="仿宋"/>
          <w:color w:val="000000"/>
          <w:sz w:val="32"/>
          <w:szCs w:val="32"/>
        </w:rPr>
        <w:t>并依法申报排污许可证。在落实本批复和《报告表》提出的各项环境保护措施和要求后，建设单位可自行决定投入调试的具体时间并以书面形式向当地生态环境主管部门备案。调试生产前，建设单位应按国家和自治区有关规定对排污许可证进行申报工作。</w:t>
      </w:r>
      <w:r>
        <w:rPr>
          <w:rFonts w:eastAsia="仿宋"/>
          <w:color w:val="000000"/>
          <w:sz w:val="32"/>
          <w:szCs w:val="32"/>
        </w:rPr>
        <w:t>工程建成后，须按《建设项目竣工环境保护验收暂行办法》（国环规环评〔2017〕4号）要求实施竣工环境保护验收。</w:t>
      </w:r>
      <w:r>
        <w:rPr>
          <w:rFonts w:hint="eastAsia" w:eastAsia="仿宋"/>
          <w:color w:val="000000"/>
          <w:sz w:val="32"/>
          <w:szCs w:val="32"/>
        </w:rPr>
        <w:t>未落实本批复和《报告表》提出的各项环境保护措施、未取得排污许可证擅自投入调试生产、未经竣工环境验收擅自投入生产的，未向社会公开有关信息的，应承担相应的法律责任。</w:t>
      </w:r>
    </w:p>
    <w:p>
      <w:pPr>
        <w:spacing w:line="540" w:lineRule="exact"/>
        <w:ind w:firstLine="640" w:firstLineChars="200"/>
        <w:rPr>
          <w:rFonts w:eastAsia="仿宋"/>
          <w:color w:val="000000"/>
          <w:sz w:val="32"/>
          <w:szCs w:val="32"/>
        </w:rPr>
      </w:pPr>
      <w:r>
        <w:rPr>
          <w:rFonts w:eastAsia="仿宋"/>
          <w:color w:val="000000"/>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spacing w:afterAutospacing="0" w:line="540" w:lineRule="exact"/>
        <w:ind w:firstLine="640" w:firstLineChars="200"/>
        <w:rPr>
          <w:rFonts w:eastAsia="仿宋"/>
          <w:color w:val="000000"/>
          <w:sz w:val="32"/>
          <w:szCs w:val="32"/>
        </w:rPr>
      </w:pPr>
      <w:r>
        <w:rPr>
          <w:rFonts w:eastAsia="仿宋"/>
          <w:color w:val="000000"/>
          <w:sz w:val="32"/>
          <w:szCs w:val="32"/>
        </w:rPr>
        <w:t>五、建设单位在接到本批复5日内，将批复文件及批准后的《报告表》（报批稿）送达柳州市柳城生态环境局，并按规定接受辖区生态环境部门的监管检查。</w:t>
      </w:r>
      <w:r>
        <w:rPr>
          <w:rFonts w:hint="eastAsia" w:eastAsia="仿宋"/>
          <w:color w:val="000000"/>
          <w:sz w:val="32"/>
          <w:szCs w:val="32"/>
        </w:rPr>
        <w:t>请柳州市柳城生态环境局按规定对项目执行环保“三同时”情况进行日常监督管理，发现环境问题及时上报柳州市生态环境局。</w:t>
      </w:r>
    </w:p>
    <w:p>
      <w:pPr>
        <w:pStyle w:val="46"/>
        <w:spacing w:before="1407" w:beforeLines="451" w:beforeAutospacing="0" w:after="627" w:afterLines="201" w:line="560" w:lineRule="exact"/>
        <w:ind w:right="420" w:firstLine="640"/>
        <w:jc w:val="center"/>
        <w:rPr>
          <w:color w:val="000000"/>
        </w:rPr>
      </w:pPr>
      <w:r>
        <w:rPr>
          <w:rFonts w:hint="eastAsia" w:ascii="Times New Roman" w:hAnsi="Times New Roman"/>
          <w:color w:val="000000"/>
        </w:rPr>
        <w:t xml:space="preserve">                             </w:t>
      </w:r>
      <w:r>
        <w:rPr>
          <w:rFonts w:ascii="Times New Roman" w:hAnsi="Times New Roman"/>
          <w:color w:val="000000"/>
        </w:rPr>
        <w:t>202</w:t>
      </w:r>
      <w:r>
        <w:rPr>
          <w:rFonts w:hint="eastAsia" w:ascii="Times New Roman" w:hAnsi="Times New Roman"/>
          <w:color w:val="000000"/>
        </w:rPr>
        <w:t>3</w:t>
      </w:r>
      <w:r>
        <w:rPr>
          <w:rFonts w:ascii="Times New Roman" w:hAnsi="Times New Roman"/>
          <w:color w:val="000000"/>
        </w:rPr>
        <w:t>年</w:t>
      </w:r>
      <w:r>
        <w:rPr>
          <w:rFonts w:hint="eastAsia" w:ascii="Times New Roman" w:hAnsi="Times New Roman"/>
          <w:color w:val="000000"/>
        </w:rPr>
        <w:t>12</w:t>
      </w:r>
      <w:r>
        <w:rPr>
          <w:rFonts w:ascii="Times New Roman" w:hAnsi="Times New Roman"/>
          <w:color w:val="000000"/>
        </w:rPr>
        <w:t>月</w:t>
      </w:r>
      <w:r>
        <w:rPr>
          <w:rFonts w:hint="eastAsia" w:ascii="Times New Roman" w:hAnsi="Times New Roman"/>
          <w:color w:val="000000"/>
          <w:lang w:val="en-US" w:eastAsia="zh-CN"/>
        </w:rPr>
        <w:t>20</w:t>
      </w:r>
      <w:r>
        <w:rPr>
          <w:rFonts w:ascii="Times New Roman" w:hAnsi="Times New Roman"/>
          <w:color w:val="000000"/>
        </w:rPr>
        <w:t>日</w:t>
      </w:r>
    </w:p>
    <w:p>
      <w:pPr>
        <w:tabs>
          <w:tab w:val="left" w:pos="4905"/>
        </w:tabs>
        <w:spacing w:line="480" w:lineRule="exact"/>
        <w:rPr>
          <w:rFonts w:eastAsia="仿宋"/>
          <w:color w:val="000000"/>
          <w:sz w:val="32"/>
          <w:szCs w:val="32"/>
        </w:rPr>
      </w:pPr>
      <w:r>
        <w:rPr>
          <w:rFonts w:eastAsia="仿宋"/>
          <w:color w:val="000000"/>
          <w:sz w:val="32"/>
          <w:szCs w:val="32"/>
        </w:rPr>
        <w:t>政府信息公开选项：主动公开</w:t>
      </w:r>
    </w:p>
    <w:p>
      <w:pPr>
        <w:spacing w:line="480" w:lineRule="exact"/>
        <w:rPr>
          <w:rFonts w:eastAsia="仿宋"/>
          <w:color w:val="000000"/>
          <w:sz w:val="30"/>
          <w:u w:val="single"/>
        </w:rPr>
      </w:pPr>
      <w:r>
        <w:rPr>
          <w:rFonts w:eastAsia="仿宋"/>
          <w:bCs/>
          <w:color w:val="000000"/>
          <w:sz w:val="28"/>
          <w:szCs w:val="28"/>
          <w:u w:val="single"/>
        </w:rPr>
        <w:t xml:space="preserve">    投资项目在线审批监管平台项目代码：</w:t>
      </w:r>
      <w:r>
        <w:rPr>
          <w:rFonts w:hint="eastAsia" w:eastAsia="仿宋"/>
          <w:bCs/>
          <w:color w:val="000000"/>
          <w:sz w:val="28"/>
          <w:szCs w:val="28"/>
          <w:u w:val="single"/>
        </w:rPr>
        <w:t>2309-450222-04-01-509517</w:t>
      </w:r>
      <w:r>
        <w:rPr>
          <w:rFonts w:eastAsia="仿宋"/>
          <w:color w:val="000000"/>
          <w:sz w:val="32"/>
          <w:szCs w:val="32"/>
          <w:u w:val="single"/>
        </w:rPr>
        <w:t xml:space="preserve">抄送:柳州市柳城生态环境局                  </w:t>
      </w:r>
      <w:r>
        <w:rPr>
          <w:rFonts w:hint="eastAsia" w:eastAsia="仿宋"/>
          <w:color w:val="000000"/>
          <w:sz w:val="32"/>
          <w:szCs w:val="32"/>
          <w:u w:val="single"/>
        </w:rPr>
        <w:t xml:space="preserve"> </w:t>
      </w:r>
      <w:r>
        <w:rPr>
          <w:rFonts w:eastAsia="仿宋"/>
          <w:color w:val="000000"/>
          <w:sz w:val="32"/>
          <w:szCs w:val="32"/>
          <w:u w:val="single"/>
        </w:rPr>
        <w:t xml:space="preserve">           </w:t>
      </w:r>
    </w:p>
    <w:p>
      <w:pPr>
        <w:pStyle w:val="44"/>
        <w:ind w:firstLine="0" w:firstLineChars="0"/>
        <w:rPr>
          <w:color w:val="000000"/>
          <w:u w:val="single"/>
        </w:rPr>
      </w:pPr>
      <w:r>
        <w:rPr>
          <w:color w:val="000000"/>
          <w:u w:val="single"/>
        </w:rPr>
        <w:t xml:space="preserve">柳城县行政审批局               </w:t>
      </w:r>
      <w:r>
        <w:rPr>
          <w:rFonts w:hint="eastAsia"/>
          <w:color w:val="000000"/>
          <w:u w:val="single"/>
        </w:rPr>
        <w:t xml:space="preserve"> </w:t>
      </w:r>
      <w:r>
        <w:rPr>
          <w:color w:val="000000"/>
          <w:u w:val="single"/>
        </w:rPr>
        <w:t xml:space="preserve">  202</w:t>
      </w:r>
      <w:r>
        <w:rPr>
          <w:rFonts w:hint="eastAsia"/>
          <w:color w:val="000000"/>
          <w:u w:val="single"/>
        </w:rPr>
        <w:t>3</w:t>
      </w:r>
      <w:r>
        <w:rPr>
          <w:color w:val="000000"/>
          <w:u w:val="single"/>
        </w:rPr>
        <w:t>年</w:t>
      </w:r>
      <w:r>
        <w:rPr>
          <w:rFonts w:hint="eastAsia"/>
          <w:color w:val="000000"/>
          <w:u w:val="single"/>
        </w:rPr>
        <w:t>12</w:t>
      </w:r>
      <w:r>
        <w:rPr>
          <w:color w:val="000000"/>
          <w:u w:val="single"/>
        </w:rPr>
        <w:t>月</w:t>
      </w:r>
      <w:r>
        <w:rPr>
          <w:rFonts w:hint="eastAsia"/>
          <w:color w:val="000000"/>
          <w:u w:val="single"/>
          <w:lang w:val="en-US" w:eastAsia="zh-CN"/>
        </w:rPr>
        <w:t>20</w:t>
      </w:r>
      <w:r>
        <w:rPr>
          <w:color w:val="000000"/>
          <w:u w:val="single"/>
        </w:rPr>
        <w:t>日印发</w:t>
      </w:r>
    </w:p>
    <w:sectPr>
      <w:headerReference r:id="rId3" w:type="default"/>
      <w:footerReference r:id="rId4" w:type="default"/>
      <w:footerReference r:id="rId5" w:type="even"/>
      <w:pgSz w:w="11906" w:h="16838"/>
      <w:pgMar w:top="1440" w:right="1469"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2</w:t>
    </w:r>
    <w:r>
      <w:rPr>
        <w:sz w:val="32"/>
        <w:szCs w:val="32"/>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Dg1MTYwMjY5ZWFjMzhlZmRhZTkzZTY4NzdiMzgifQ=="/>
  </w:docVars>
  <w:rsids>
    <w:rsidRoot w:val="001115C6"/>
    <w:rsid w:val="0000092F"/>
    <w:rsid w:val="00002068"/>
    <w:rsid w:val="00002700"/>
    <w:rsid w:val="00002DB3"/>
    <w:rsid w:val="00003AEA"/>
    <w:rsid w:val="00007473"/>
    <w:rsid w:val="00007663"/>
    <w:rsid w:val="00013C9B"/>
    <w:rsid w:val="00014BD1"/>
    <w:rsid w:val="00015F7C"/>
    <w:rsid w:val="0001621D"/>
    <w:rsid w:val="00016931"/>
    <w:rsid w:val="00016CC7"/>
    <w:rsid w:val="00017F77"/>
    <w:rsid w:val="000209F1"/>
    <w:rsid w:val="0002263A"/>
    <w:rsid w:val="00022C75"/>
    <w:rsid w:val="00024AAC"/>
    <w:rsid w:val="00024C74"/>
    <w:rsid w:val="00026733"/>
    <w:rsid w:val="00027A25"/>
    <w:rsid w:val="00027E19"/>
    <w:rsid w:val="00027E26"/>
    <w:rsid w:val="00027E33"/>
    <w:rsid w:val="000303A7"/>
    <w:rsid w:val="000323B1"/>
    <w:rsid w:val="000374A4"/>
    <w:rsid w:val="00040C73"/>
    <w:rsid w:val="00040DE0"/>
    <w:rsid w:val="0004144E"/>
    <w:rsid w:val="000417C7"/>
    <w:rsid w:val="000417E0"/>
    <w:rsid w:val="00041851"/>
    <w:rsid w:val="00043BC4"/>
    <w:rsid w:val="00044BF4"/>
    <w:rsid w:val="00045027"/>
    <w:rsid w:val="00046318"/>
    <w:rsid w:val="00052825"/>
    <w:rsid w:val="00054F44"/>
    <w:rsid w:val="000553C1"/>
    <w:rsid w:val="0005765E"/>
    <w:rsid w:val="00057910"/>
    <w:rsid w:val="00060192"/>
    <w:rsid w:val="00060844"/>
    <w:rsid w:val="00062CCC"/>
    <w:rsid w:val="00063033"/>
    <w:rsid w:val="0006394D"/>
    <w:rsid w:val="00063B2D"/>
    <w:rsid w:val="000646BE"/>
    <w:rsid w:val="00064B46"/>
    <w:rsid w:val="0006514E"/>
    <w:rsid w:val="00066FA4"/>
    <w:rsid w:val="00071B0E"/>
    <w:rsid w:val="00071F59"/>
    <w:rsid w:val="00072D60"/>
    <w:rsid w:val="00074B0E"/>
    <w:rsid w:val="00077656"/>
    <w:rsid w:val="000807E4"/>
    <w:rsid w:val="00080BA6"/>
    <w:rsid w:val="0008104E"/>
    <w:rsid w:val="00082883"/>
    <w:rsid w:val="000853BD"/>
    <w:rsid w:val="0008742C"/>
    <w:rsid w:val="00087ADD"/>
    <w:rsid w:val="00087D43"/>
    <w:rsid w:val="00090062"/>
    <w:rsid w:val="00090B19"/>
    <w:rsid w:val="00090F88"/>
    <w:rsid w:val="00091BE7"/>
    <w:rsid w:val="00092089"/>
    <w:rsid w:val="0009232F"/>
    <w:rsid w:val="00095F22"/>
    <w:rsid w:val="00096554"/>
    <w:rsid w:val="000A152D"/>
    <w:rsid w:val="000A2136"/>
    <w:rsid w:val="000A3C21"/>
    <w:rsid w:val="000A58F6"/>
    <w:rsid w:val="000A7066"/>
    <w:rsid w:val="000B061D"/>
    <w:rsid w:val="000B113F"/>
    <w:rsid w:val="000B1318"/>
    <w:rsid w:val="000B1860"/>
    <w:rsid w:val="000B28B2"/>
    <w:rsid w:val="000B6EA6"/>
    <w:rsid w:val="000B7DAF"/>
    <w:rsid w:val="000C0B5E"/>
    <w:rsid w:val="000C1905"/>
    <w:rsid w:val="000C4139"/>
    <w:rsid w:val="000C4333"/>
    <w:rsid w:val="000C4FCC"/>
    <w:rsid w:val="000C64B1"/>
    <w:rsid w:val="000D0A91"/>
    <w:rsid w:val="000D16E2"/>
    <w:rsid w:val="000D1CFB"/>
    <w:rsid w:val="000D5A63"/>
    <w:rsid w:val="000D616A"/>
    <w:rsid w:val="000D7BCC"/>
    <w:rsid w:val="000E0183"/>
    <w:rsid w:val="000E02F2"/>
    <w:rsid w:val="000E0712"/>
    <w:rsid w:val="000E63FE"/>
    <w:rsid w:val="000E714C"/>
    <w:rsid w:val="000F099B"/>
    <w:rsid w:val="000F0B87"/>
    <w:rsid w:val="000F1F05"/>
    <w:rsid w:val="000F3A1C"/>
    <w:rsid w:val="000F3BB2"/>
    <w:rsid w:val="000F4792"/>
    <w:rsid w:val="000F5AE9"/>
    <w:rsid w:val="000F5D68"/>
    <w:rsid w:val="000F7141"/>
    <w:rsid w:val="000F7C8B"/>
    <w:rsid w:val="00104086"/>
    <w:rsid w:val="001108F0"/>
    <w:rsid w:val="00110963"/>
    <w:rsid w:val="001115C6"/>
    <w:rsid w:val="00111687"/>
    <w:rsid w:val="00111F78"/>
    <w:rsid w:val="001122EB"/>
    <w:rsid w:val="00113A98"/>
    <w:rsid w:val="00116E10"/>
    <w:rsid w:val="0011763D"/>
    <w:rsid w:val="00120614"/>
    <w:rsid w:val="001209C0"/>
    <w:rsid w:val="001233DF"/>
    <w:rsid w:val="00125CAF"/>
    <w:rsid w:val="00127CF8"/>
    <w:rsid w:val="00130277"/>
    <w:rsid w:val="001322EA"/>
    <w:rsid w:val="00133D7D"/>
    <w:rsid w:val="0013449B"/>
    <w:rsid w:val="00134A88"/>
    <w:rsid w:val="00141CBE"/>
    <w:rsid w:val="001431F2"/>
    <w:rsid w:val="001443DF"/>
    <w:rsid w:val="00144416"/>
    <w:rsid w:val="00145AD9"/>
    <w:rsid w:val="00146025"/>
    <w:rsid w:val="00146EFC"/>
    <w:rsid w:val="00147081"/>
    <w:rsid w:val="001514B5"/>
    <w:rsid w:val="0015207D"/>
    <w:rsid w:val="00152C21"/>
    <w:rsid w:val="00153BF2"/>
    <w:rsid w:val="00154062"/>
    <w:rsid w:val="00154740"/>
    <w:rsid w:val="00156078"/>
    <w:rsid w:val="001622EC"/>
    <w:rsid w:val="0016526B"/>
    <w:rsid w:val="00165466"/>
    <w:rsid w:val="001656AD"/>
    <w:rsid w:val="00165BA6"/>
    <w:rsid w:val="00165D07"/>
    <w:rsid w:val="001677BD"/>
    <w:rsid w:val="001710B9"/>
    <w:rsid w:val="00171169"/>
    <w:rsid w:val="00171E90"/>
    <w:rsid w:val="00171FF9"/>
    <w:rsid w:val="00174A8F"/>
    <w:rsid w:val="00175212"/>
    <w:rsid w:val="001754BB"/>
    <w:rsid w:val="00175A6B"/>
    <w:rsid w:val="00181923"/>
    <w:rsid w:val="00181C17"/>
    <w:rsid w:val="001832FA"/>
    <w:rsid w:val="00183EF3"/>
    <w:rsid w:val="0018571A"/>
    <w:rsid w:val="0018575F"/>
    <w:rsid w:val="001858BB"/>
    <w:rsid w:val="00187053"/>
    <w:rsid w:val="00187D31"/>
    <w:rsid w:val="00190225"/>
    <w:rsid w:val="00190D38"/>
    <w:rsid w:val="0019214C"/>
    <w:rsid w:val="00193D99"/>
    <w:rsid w:val="00193E9B"/>
    <w:rsid w:val="00194B2C"/>
    <w:rsid w:val="00195C1C"/>
    <w:rsid w:val="001A0755"/>
    <w:rsid w:val="001A2704"/>
    <w:rsid w:val="001A35F8"/>
    <w:rsid w:val="001A37E8"/>
    <w:rsid w:val="001A40E3"/>
    <w:rsid w:val="001A6F42"/>
    <w:rsid w:val="001A7727"/>
    <w:rsid w:val="001B107E"/>
    <w:rsid w:val="001B1AB7"/>
    <w:rsid w:val="001B1AD7"/>
    <w:rsid w:val="001B2480"/>
    <w:rsid w:val="001B31BE"/>
    <w:rsid w:val="001B5D20"/>
    <w:rsid w:val="001C125A"/>
    <w:rsid w:val="001C15AB"/>
    <w:rsid w:val="001C4401"/>
    <w:rsid w:val="001C621B"/>
    <w:rsid w:val="001C6F90"/>
    <w:rsid w:val="001C7251"/>
    <w:rsid w:val="001C73D3"/>
    <w:rsid w:val="001C7EA4"/>
    <w:rsid w:val="001D078B"/>
    <w:rsid w:val="001D41B3"/>
    <w:rsid w:val="001D57A7"/>
    <w:rsid w:val="001D5975"/>
    <w:rsid w:val="001D653F"/>
    <w:rsid w:val="001D6CBB"/>
    <w:rsid w:val="001E059E"/>
    <w:rsid w:val="001E0BD5"/>
    <w:rsid w:val="001E2129"/>
    <w:rsid w:val="001E249C"/>
    <w:rsid w:val="001E31F1"/>
    <w:rsid w:val="001E35AB"/>
    <w:rsid w:val="001E3C34"/>
    <w:rsid w:val="001E461F"/>
    <w:rsid w:val="001E4740"/>
    <w:rsid w:val="001E4923"/>
    <w:rsid w:val="001E4AED"/>
    <w:rsid w:val="001E4F76"/>
    <w:rsid w:val="001E5783"/>
    <w:rsid w:val="001E5F4D"/>
    <w:rsid w:val="001E68CD"/>
    <w:rsid w:val="001E6CB9"/>
    <w:rsid w:val="001F051E"/>
    <w:rsid w:val="001F07AF"/>
    <w:rsid w:val="001F08F5"/>
    <w:rsid w:val="001F0DE6"/>
    <w:rsid w:val="001F11EF"/>
    <w:rsid w:val="001F3A6D"/>
    <w:rsid w:val="001F3D1A"/>
    <w:rsid w:val="001F694E"/>
    <w:rsid w:val="00202C95"/>
    <w:rsid w:val="00204258"/>
    <w:rsid w:val="00204D49"/>
    <w:rsid w:val="00206103"/>
    <w:rsid w:val="00207BFD"/>
    <w:rsid w:val="00210642"/>
    <w:rsid w:val="00210F1D"/>
    <w:rsid w:val="0021142F"/>
    <w:rsid w:val="002141DD"/>
    <w:rsid w:val="002148A2"/>
    <w:rsid w:val="00214AD5"/>
    <w:rsid w:val="00214B2A"/>
    <w:rsid w:val="00215261"/>
    <w:rsid w:val="00217C9E"/>
    <w:rsid w:val="00223DE7"/>
    <w:rsid w:val="00224251"/>
    <w:rsid w:val="00225BCB"/>
    <w:rsid w:val="00226937"/>
    <w:rsid w:val="00226A69"/>
    <w:rsid w:val="00227025"/>
    <w:rsid w:val="00231496"/>
    <w:rsid w:val="00231FF8"/>
    <w:rsid w:val="00234128"/>
    <w:rsid w:val="0023474F"/>
    <w:rsid w:val="002355EE"/>
    <w:rsid w:val="00236301"/>
    <w:rsid w:val="002379DC"/>
    <w:rsid w:val="00240F7B"/>
    <w:rsid w:val="00241CF6"/>
    <w:rsid w:val="00242AF9"/>
    <w:rsid w:val="0024751C"/>
    <w:rsid w:val="00247DEE"/>
    <w:rsid w:val="00250B5B"/>
    <w:rsid w:val="00251ED7"/>
    <w:rsid w:val="00254C13"/>
    <w:rsid w:val="002551C0"/>
    <w:rsid w:val="00257C39"/>
    <w:rsid w:val="002603B2"/>
    <w:rsid w:val="00263641"/>
    <w:rsid w:val="00265D7F"/>
    <w:rsid w:val="00265F16"/>
    <w:rsid w:val="00266198"/>
    <w:rsid w:val="00267A5B"/>
    <w:rsid w:val="002700B4"/>
    <w:rsid w:val="00270F50"/>
    <w:rsid w:val="00273C9B"/>
    <w:rsid w:val="00273F91"/>
    <w:rsid w:val="002750DE"/>
    <w:rsid w:val="00275675"/>
    <w:rsid w:val="0027576B"/>
    <w:rsid w:val="00277B17"/>
    <w:rsid w:val="00277E74"/>
    <w:rsid w:val="002807F0"/>
    <w:rsid w:val="002845CC"/>
    <w:rsid w:val="002855B1"/>
    <w:rsid w:val="002859C5"/>
    <w:rsid w:val="00286309"/>
    <w:rsid w:val="00291FB7"/>
    <w:rsid w:val="00292A4A"/>
    <w:rsid w:val="00292F07"/>
    <w:rsid w:val="002940C2"/>
    <w:rsid w:val="00294504"/>
    <w:rsid w:val="002A0EBC"/>
    <w:rsid w:val="002A129D"/>
    <w:rsid w:val="002A1597"/>
    <w:rsid w:val="002A1663"/>
    <w:rsid w:val="002B005B"/>
    <w:rsid w:val="002B0E78"/>
    <w:rsid w:val="002B0F38"/>
    <w:rsid w:val="002B2C43"/>
    <w:rsid w:val="002B2EE7"/>
    <w:rsid w:val="002B3747"/>
    <w:rsid w:val="002B416E"/>
    <w:rsid w:val="002B6802"/>
    <w:rsid w:val="002B69F2"/>
    <w:rsid w:val="002C25D6"/>
    <w:rsid w:val="002C2D63"/>
    <w:rsid w:val="002C371F"/>
    <w:rsid w:val="002C3C53"/>
    <w:rsid w:val="002C5408"/>
    <w:rsid w:val="002C6F75"/>
    <w:rsid w:val="002C719E"/>
    <w:rsid w:val="002C7623"/>
    <w:rsid w:val="002D1FC7"/>
    <w:rsid w:val="002D23CA"/>
    <w:rsid w:val="002D4250"/>
    <w:rsid w:val="002D4CED"/>
    <w:rsid w:val="002D5725"/>
    <w:rsid w:val="002D646F"/>
    <w:rsid w:val="002D72A8"/>
    <w:rsid w:val="002D7670"/>
    <w:rsid w:val="002D7B00"/>
    <w:rsid w:val="002E341D"/>
    <w:rsid w:val="002E3581"/>
    <w:rsid w:val="002E3596"/>
    <w:rsid w:val="002E3724"/>
    <w:rsid w:val="002E3738"/>
    <w:rsid w:val="002E42D8"/>
    <w:rsid w:val="002E50E4"/>
    <w:rsid w:val="002E53F9"/>
    <w:rsid w:val="002E5EA9"/>
    <w:rsid w:val="002E6B0B"/>
    <w:rsid w:val="002E7436"/>
    <w:rsid w:val="002E7ACC"/>
    <w:rsid w:val="002F40C5"/>
    <w:rsid w:val="002F45C2"/>
    <w:rsid w:val="002F5925"/>
    <w:rsid w:val="002F666E"/>
    <w:rsid w:val="003020EF"/>
    <w:rsid w:val="00302D0C"/>
    <w:rsid w:val="0030373E"/>
    <w:rsid w:val="00303F41"/>
    <w:rsid w:val="00305572"/>
    <w:rsid w:val="003059D0"/>
    <w:rsid w:val="0031066E"/>
    <w:rsid w:val="00312469"/>
    <w:rsid w:val="0031249A"/>
    <w:rsid w:val="0031311B"/>
    <w:rsid w:val="00313D52"/>
    <w:rsid w:val="0031550A"/>
    <w:rsid w:val="003208D3"/>
    <w:rsid w:val="00320A3D"/>
    <w:rsid w:val="00322363"/>
    <w:rsid w:val="003233C0"/>
    <w:rsid w:val="003241B3"/>
    <w:rsid w:val="003307F0"/>
    <w:rsid w:val="003319F5"/>
    <w:rsid w:val="0033497B"/>
    <w:rsid w:val="00335CC2"/>
    <w:rsid w:val="003366A5"/>
    <w:rsid w:val="003379A6"/>
    <w:rsid w:val="003407AB"/>
    <w:rsid w:val="003430B0"/>
    <w:rsid w:val="00344C34"/>
    <w:rsid w:val="00345700"/>
    <w:rsid w:val="0034618C"/>
    <w:rsid w:val="00346590"/>
    <w:rsid w:val="00346741"/>
    <w:rsid w:val="00346822"/>
    <w:rsid w:val="00351A3C"/>
    <w:rsid w:val="003521E8"/>
    <w:rsid w:val="00354234"/>
    <w:rsid w:val="003570B3"/>
    <w:rsid w:val="0035756F"/>
    <w:rsid w:val="00361728"/>
    <w:rsid w:val="003618C0"/>
    <w:rsid w:val="003619B9"/>
    <w:rsid w:val="003622FA"/>
    <w:rsid w:val="003627AE"/>
    <w:rsid w:val="0036304F"/>
    <w:rsid w:val="003633E6"/>
    <w:rsid w:val="00363E53"/>
    <w:rsid w:val="0036432D"/>
    <w:rsid w:val="003652AC"/>
    <w:rsid w:val="0036533B"/>
    <w:rsid w:val="0037042D"/>
    <w:rsid w:val="00370FA6"/>
    <w:rsid w:val="00371199"/>
    <w:rsid w:val="003722C3"/>
    <w:rsid w:val="00372EBE"/>
    <w:rsid w:val="0037401B"/>
    <w:rsid w:val="003747F9"/>
    <w:rsid w:val="003749F8"/>
    <w:rsid w:val="00375BEC"/>
    <w:rsid w:val="00375FA8"/>
    <w:rsid w:val="0037677B"/>
    <w:rsid w:val="0037695A"/>
    <w:rsid w:val="00380592"/>
    <w:rsid w:val="00382315"/>
    <w:rsid w:val="00384A78"/>
    <w:rsid w:val="00385110"/>
    <w:rsid w:val="00386917"/>
    <w:rsid w:val="0038692A"/>
    <w:rsid w:val="00396200"/>
    <w:rsid w:val="003975E7"/>
    <w:rsid w:val="003A14F2"/>
    <w:rsid w:val="003A263D"/>
    <w:rsid w:val="003A2C97"/>
    <w:rsid w:val="003A50D6"/>
    <w:rsid w:val="003A5205"/>
    <w:rsid w:val="003A6447"/>
    <w:rsid w:val="003A6A2E"/>
    <w:rsid w:val="003A728A"/>
    <w:rsid w:val="003A766B"/>
    <w:rsid w:val="003B01C7"/>
    <w:rsid w:val="003B2E9F"/>
    <w:rsid w:val="003B454A"/>
    <w:rsid w:val="003B49FF"/>
    <w:rsid w:val="003B57DD"/>
    <w:rsid w:val="003B7552"/>
    <w:rsid w:val="003C17AD"/>
    <w:rsid w:val="003C2769"/>
    <w:rsid w:val="003C449D"/>
    <w:rsid w:val="003C59DB"/>
    <w:rsid w:val="003C5A45"/>
    <w:rsid w:val="003C7777"/>
    <w:rsid w:val="003C7943"/>
    <w:rsid w:val="003C7A4B"/>
    <w:rsid w:val="003D00A7"/>
    <w:rsid w:val="003D0212"/>
    <w:rsid w:val="003D3116"/>
    <w:rsid w:val="003D43BC"/>
    <w:rsid w:val="003D4586"/>
    <w:rsid w:val="003D7117"/>
    <w:rsid w:val="003D7419"/>
    <w:rsid w:val="003D75E8"/>
    <w:rsid w:val="003E0769"/>
    <w:rsid w:val="003E3D95"/>
    <w:rsid w:val="003E5241"/>
    <w:rsid w:val="003E5267"/>
    <w:rsid w:val="003E7EE8"/>
    <w:rsid w:val="003F031A"/>
    <w:rsid w:val="003F0448"/>
    <w:rsid w:val="003F0504"/>
    <w:rsid w:val="003F471E"/>
    <w:rsid w:val="003F5917"/>
    <w:rsid w:val="0040177B"/>
    <w:rsid w:val="004019A6"/>
    <w:rsid w:val="00403FB6"/>
    <w:rsid w:val="0040452C"/>
    <w:rsid w:val="004045A3"/>
    <w:rsid w:val="004050F6"/>
    <w:rsid w:val="00410C02"/>
    <w:rsid w:val="00411934"/>
    <w:rsid w:val="00412691"/>
    <w:rsid w:val="00413216"/>
    <w:rsid w:val="00414740"/>
    <w:rsid w:val="00414E2F"/>
    <w:rsid w:val="00414FCF"/>
    <w:rsid w:val="00415D6B"/>
    <w:rsid w:val="00422D0F"/>
    <w:rsid w:val="004233E2"/>
    <w:rsid w:val="00424A8B"/>
    <w:rsid w:val="00424DB6"/>
    <w:rsid w:val="0042550A"/>
    <w:rsid w:val="00425F30"/>
    <w:rsid w:val="0042753F"/>
    <w:rsid w:val="004304E8"/>
    <w:rsid w:val="00432AFA"/>
    <w:rsid w:val="00432B1D"/>
    <w:rsid w:val="00435BF6"/>
    <w:rsid w:val="00436E64"/>
    <w:rsid w:val="00437321"/>
    <w:rsid w:val="00437CCC"/>
    <w:rsid w:val="00437F7E"/>
    <w:rsid w:val="00443286"/>
    <w:rsid w:val="00444C0A"/>
    <w:rsid w:val="0044684F"/>
    <w:rsid w:val="0044794A"/>
    <w:rsid w:val="00447A14"/>
    <w:rsid w:val="00450378"/>
    <w:rsid w:val="00451FA8"/>
    <w:rsid w:val="0045376C"/>
    <w:rsid w:val="0045425A"/>
    <w:rsid w:val="00454A2F"/>
    <w:rsid w:val="00454C9B"/>
    <w:rsid w:val="00454DD0"/>
    <w:rsid w:val="0045613B"/>
    <w:rsid w:val="00457E8F"/>
    <w:rsid w:val="004605E0"/>
    <w:rsid w:val="00461E4B"/>
    <w:rsid w:val="00462208"/>
    <w:rsid w:val="004630CC"/>
    <w:rsid w:val="00463416"/>
    <w:rsid w:val="00463DC4"/>
    <w:rsid w:val="004659FE"/>
    <w:rsid w:val="0046615E"/>
    <w:rsid w:val="00467E56"/>
    <w:rsid w:val="004707EE"/>
    <w:rsid w:val="00470AA8"/>
    <w:rsid w:val="004712BD"/>
    <w:rsid w:val="0047177A"/>
    <w:rsid w:val="004724FA"/>
    <w:rsid w:val="00472799"/>
    <w:rsid w:val="0047308D"/>
    <w:rsid w:val="004734D5"/>
    <w:rsid w:val="00473EFB"/>
    <w:rsid w:val="004743AE"/>
    <w:rsid w:val="0047501A"/>
    <w:rsid w:val="00475972"/>
    <w:rsid w:val="0047765C"/>
    <w:rsid w:val="0047767F"/>
    <w:rsid w:val="00481B67"/>
    <w:rsid w:val="004828A3"/>
    <w:rsid w:val="00482BBA"/>
    <w:rsid w:val="004830AF"/>
    <w:rsid w:val="004869AE"/>
    <w:rsid w:val="0049146E"/>
    <w:rsid w:val="00492553"/>
    <w:rsid w:val="0049257D"/>
    <w:rsid w:val="00493156"/>
    <w:rsid w:val="00494704"/>
    <w:rsid w:val="00495E4F"/>
    <w:rsid w:val="004A044D"/>
    <w:rsid w:val="004A0CAC"/>
    <w:rsid w:val="004A0D09"/>
    <w:rsid w:val="004A16C3"/>
    <w:rsid w:val="004A1790"/>
    <w:rsid w:val="004A36F6"/>
    <w:rsid w:val="004A4E6C"/>
    <w:rsid w:val="004A5D62"/>
    <w:rsid w:val="004A6189"/>
    <w:rsid w:val="004A6981"/>
    <w:rsid w:val="004A6D89"/>
    <w:rsid w:val="004B0527"/>
    <w:rsid w:val="004B1186"/>
    <w:rsid w:val="004B28B0"/>
    <w:rsid w:val="004B3C3A"/>
    <w:rsid w:val="004B469F"/>
    <w:rsid w:val="004B5023"/>
    <w:rsid w:val="004B5735"/>
    <w:rsid w:val="004B634A"/>
    <w:rsid w:val="004B65E5"/>
    <w:rsid w:val="004B6B3B"/>
    <w:rsid w:val="004B74AF"/>
    <w:rsid w:val="004B785D"/>
    <w:rsid w:val="004C0857"/>
    <w:rsid w:val="004C0E29"/>
    <w:rsid w:val="004C196C"/>
    <w:rsid w:val="004C2A8C"/>
    <w:rsid w:val="004C3F04"/>
    <w:rsid w:val="004C5679"/>
    <w:rsid w:val="004C61D3"/>
    <w:rsid w:val="004D1F5D"/>
    <w:rsid w:val="004D2D12"/>
    <w:rsid w:val="004D3BA9"/>
    <w:rsid w:val="004D568F"/>
    <w:rsid w:val="004E2883"/>
    <w:rsid w:val="004E3169"/>
    <w:rsid w:val="004E34E5"/>
    <w:rsid w:val="004E4B09"/>
    <w:rsid w:val="004E6DDC"/>
    <w:rsid w:val="004E7E3A"/>
    <w:rsid w:val="004F0670"/>
    <w:rsid w:val="004F5122"/>
    <w:rsid w:val="004F5BE5"/>
    <w:rsid w:val="004F64B3"/>
    <w:rsid w:val="0050151C"/>
    <w:rsid w:val="00503032"/>
    <w:rsid w:val="005033E8"/>
    <w:rsid w:val="00504F2C"/>
    <w:rsid w:val="00510742"/>
    <w:rsid w:val="00510FFE"/>
    <w:rsid w:val="005111D3"/>
    <w:rsid w:val="00511C65"/>
    <w:rsid w:val="00512CE1"/>
    <w:rsid w:val="0051428F"/>
    <w:rsid w:val="00515CA9"/>
    <w:rsid w:val="00515FDC"/>
    <w:rsid w:val="0051614B"/>
    <w:rsid w:val="00517958"/>
    <w:rsid w:val="00517981"/>
    <w:rsid w:val="00520055"/>
    <w:rsid w:val="00520204"/>
    <w:rsid w:val="0052283E"/>
    <w:rsid w:val="00525AA3"/>
    <w:rsid w:val="0052713F"/>
    <w:rsid w:val="005302CD"/>
    <w:rsid w:val="00531A7B"/>
    <w:rsid w:val="00532D18"/>
    <w:rsid w:val="005334BA"/>
    <w:rsid w:val="00541CD6"/>
    <w:rsid w:val="00544213"/>
    <w:rsid w:val="00544810"/>
    <w:rsid w:val="00544B5A"/>
    <w:rsid w:val="00546476"/>
    <w:rsid w:val="00546A00"/>
    <w:rsid w:val="00546DA3"/>
    <w:rsid w:val="005471BE"/>
    <w:rsid w:val="005517C1"/>
    <w:rsid w:val="0055261F"/>
    <w:rsid w:val="0055426E"/>
    <w:rsid w:val="005557C2"/>
    <w:rsid w:val="005568E8"/>
    <w:rsid w:val="005579B1"/>
    <w:rsid w:val="0056111C"/>
    <w:rsid w:val="005642A0"/>
    <w:rsid w:val="00564717"/>
    <w:rsid w:val="00566358"/>
    <w:rsid w:val="0057223E"/>
    <w:rsid w:val="00572A41"/>
    <w:rsid w:val="005735AF"/>
    <w:rsid w:val="00574FCC"/>
    <w:rsid w:val="0058024C"/>
    <w:rsid w:val="005813C9"/>
    <w:rsid w:val="00583BDA"/>
    <w:rsid w:val="005850C3"/>
    <w:rsid w:val="00585212"/>
    <w:rsid w:val="005861EB"/>
    <w:rsid w:val="00591346"/>
    <w:rsid w:val="005913E0"/>
    <w:rsid w:val="005926DF"/>
    <w:rsid w:val="00592C2B"/>
    <w:rsid w:val="005939B4"/>
    <w:rsid w:val="00593F03"/>
    <w:rsid w:val="00594E75"/>
    <w:rsid w:val="00595E1A"/>
    <w:rsid w:val="00596BEB"/>
    <w:rsid w:val="00597B1A"/>
    <w:rsid w:val="005A0C34"/>
    <w:rsid w:val="005A0ECD"/>
    <w:rsid w:val="005A1652"/>
    <w:rsid w:val="005A1CDB"/>
    <w:rsid w:val="005A3743"/>
    <w:rsid w:val="005A3DC1"/>
    <w:rsid w:val="005A4448"/>
    <w:rsid w:val="005A45B6"/>
    <w:rsid w:val="005A6E08"/>
    <w:rsid w:val="005A7A9D"/>
    <w:rsid w:val="005B4670"/>
    <w:rsid w:val="005B685D"/>
    <w:rsid w:val="005B7FC6"/>
    <w:rsid w:val="005C3742"/>
    <w:rsid w:val="005C3EC9"/>
    <w:rsid w:val="005C3F53"/>
    <w:rsid w:val="005C4703"/>
    <w:rsid w:val="005C7C46"/>
    <w:rsid w:val="005D00C3"/>
    <w:rsid w:val="005D1BE6"/>
    <w:rsid w:val="005D1F75"/>
    <w:rsid w:val="005D2461"/>
    <w:rsid w:val="005D2B9C"/>
    <w:rsid w:val="005D4FD0"/>
    <w:rsid w:val="005D5BFC"/>
    <w:rsid w:val="005D70AE"/>
    <w:rsid w:val="005D7331"/>
    <w:rsid w:val="005D7D94"/>
    <w:rsid w:val="005E0BD4"/>
    <w:rsid w:val="005E0ED8"/>
    <w:rsid w:val="005E1F40"/>
    <w:rsid w:val="005E35EE"/>
    <w:rsid w:val="005E4D5B"/>
    <w:rsid w:val="005E5376"/>
    <w:rsid w:val="005E5797"/>
    <w:rsid w:val="005E6334"/>
    <w:rsid w:val="005E7379"/>
    <w:rsid w:val="005E7AC8"/>
    <w:rsid w:val="005E7B1E"/>
    <w:rsid w:val="005F18B4"/>
    <w:rsid w:val="005F2A70"/>
    <w:rsid w:val="005F2ABC"/>
    <w:rsid w:val="005F2B6F"/>
    <w:rsid w:val="005F3497"/>
    <w:rsid w:val="005F3700"/>
    <w:rsid w:val="005F3748"/>
    <w:rsid w:val="005F38DF"/>
    <w:rsid w:val="005F45D2"/>
    <w:rsid w:val="005F7EDC"/>
    <w:rsid w:val="00600E02"/>
    <w:rsid w:val="00601233"/>
    <w:rsid w:val="00601AE0"/>
    <w:rsid w:val="00601C74"/>
    <w:rsid w:val="00603614"/>
    <w:rsid w:val="006054B4"/>
    <w:rsid w:val="006056F6"/>
    <w:rsid w:val="006057EC"/>
    <w:rsid w:val="00605E55"/>
    <w:rsid w:val="0061246E"/>
    <w:rsid w:val="0061365F"/>
    <w:rsid w:val="00613A18"/>
    <w:rsid w:val="00613C32"/>
    <w:rsid w:val="00615922"/>
    <w:rsid w:val="0061742B"/>
    <w:rsid w:val="00617BEC"/>
    <w:rsid w:val="00621D6B"/>
    <w:rsid w:val="00622E78"/>
    <w:rsid w:val="006235B7"/>
    <w:rsid w:val="00623F57"/>
    <w:rsid w:val="006253C8"/>
    <w:rsid w:val="00625491"/>
    <w:rsid w:val="00626699"/>
    <w:rsid w:val="00627515"/>
    <w:rsid w:val="00627BE4"/>
    <w:rsid w:val="00632798"/>
    <w:rsid w:val="0063386C"/>
    <w:rsid w:val="00635584"/>
    <w:rsid w:val="00635BE5"/>
    <w:rsid w:val="006360B6"/>
    <w:rsid w:val="00636CF7"/>
    <w:rsid w:val="0064055A"/>
    <w:rsid w:val="00640768"/>
    <w:rsid w:val="00640E2E"/>
    <w:rsid w:val="0064499A"/>
    <w:rsid w:val="006449E3"/>
    <w:rsid w:val="00645351"/>
    <w:rsid w:val="006474A4"/>
    <w:rsid w:val="00647BE3"/>
    <w:rsid w:val="006515F9"/>
    <w:rsid w:val="0065168B"/>
    <w:rsid w:val="00651922"/>
    <w:rsid w:val="006538C5"/>
    <w:rsid w:val="00656CA8"/>
    <w:rsid w:val="00657810"/>
    <w:rsid w:val="00660FDF"/>
    <w:rsid w:val="0066102D"/>
    <w:rsid w:val="006618B0"/>
    <w:rsid w:val="00661CE9"/>
    <w:rsid w:val="00661E63"/>
    <w:rsid w:val="006622DF"/>
    <w:rsid w:val="00662B28"/>
    <w:rsid w:val="006640B9"/>
    <w:rsid w:val="00665BFD"/>
    <w:rsid w:val="0067268C"/>
    <w:rsid w:val="00672E2A"/>
    <w:rsid w:val="00673777"/>
    <w:rsid w:val="00674615"/>
    <w:rsid w:val="00676236"/>
    <w:rsid w:val="00680750"/>
    <w:rsid w:val="0068110D"/>
    <w:rsid w:val="00681813"/>
    <w:rsid w:val="00682811"/>
    <w:rsid w:val="00683B94"/>
    <w:rsid w:val="0068445B"/>
    <w:rsid w:val="00684BD1"/>
    <w:rsid w:val="00686463"/>
    <w:rsid w:val="006869E8"/>
    <w:rsid w:val="00690829"/>
    <w:rsid w:val="00691399"/>
    <w:rsid w:val="0069173D"/>
    <w:rsid w:val="00691774"/>
    <w:rsid w:val="00691B58"/>
    <w:rsid w:val="00694139"/>
    <w:rsid w:val="0069569B"/>
    <w:rsid w:val="00695835"/>
    <w:rsid w:val="00695986"/>
    <w:rsid w:val="00696127"/>
    <w:rsid w:val="00696602"/>
    <w:rsid w:val="00697B91"/>
    <w:rsid w:val="00697CA2"/>
    <w:rsid w:val="006A0088"/>
    <w:rsid w:val="006A036F"/>
    <w:rsid w:val="006A0EE6"/>
    <w:rsid w:val="006A2C58"/>
    <w:rsid w:val="006A3C50"/>
    <w:rsid w:val="006A3C63"/>
    <w:rsid w:val="006A70A6"/>
    <w:rsid w:val="006A79E0"/>
    <w:rsid w:val="006B14F4"/>
    <w:rsid w:val="006B17E2"/>
    <w:rsid w:val="006B32D6"/>
    <w:rsid w:val="006B4BF2"/>
    <w:rsid w:val="006B74ED"/>
    <w:rsid w:val="006B7B35"/>
    <w:rsid w:val="006C00C6"/>
    <w:rsid w:val="006C0733"/>
    <w:rsid w:val="006C1B95"/>
    <w:rsid w:val="006C1E5F"/>
    <w:rsid w:val="006C5AC4"/>
    <w:rsid w:val="006C6202"/>
    <w:rsid w:val="006C6BC3"/>
    <w:rsid w:val="006D11BA"/>
    <w:rsid w:val="006D1831"/>
    <w:rsid w:val="006D255E"/>
    <w:rsid w:val="006D3178"/>
    <w:rsid w:val="006D3592"/>
    <w:rsid w:val="006D368C"/>
    <w:rsid w:val="006D490B"/>
    <w:rsid w:val="006D4A08"/>
    <w:rsid w:val="006D59F0"/>
    <w:rsid w:val="006D6704"/>
    <w:rsid w:val="006D7E1C"/>
    <w:rsid w:val="006E14F9"/>
    <w:rsid w:val="006E3708"/>
    <w:rsid w:val="006F0379"/>
    <w:rsid w:val="006F0B37"/>
    <w:rsid w:val="006F10F5"/>
    <w:rsid w:val="006F1151"/>
    <w:rsid w:val="006F2517"/>
    <w:rsid w:val="006F28A8"/>
    <w:rsid w:val="006F3534"/>
    <w:rsid w:val="006F44E1"/>
    <w:rsid w:val="006F5CD1"/>
    <w:rsid w:val="006F5DB6"/>
    <w:rsid w:val="006F6131"/>
    <w:rsid w:val="006F7382"/>
    <w:rsid w:val="006F7CC5"/>
    <w:rsid w:val="006F7F17"/>
    <w:rsid w:val="007006F6"/>
    <w:rsid w:val="00700D26"/>
    <w:rsid w:val="00702A74"/>
    <w:rsid w:val="007031AE"/>
    <w:rsid w:val="0070325A"/>
    <w:rsid w:val="00706988"/>
    <w:rsid w:val="00710035"/>
    <w:rsid w:val="007124F6"/>
    <w:rsid w:val="007125FF"/>
    <w:rsid w:val="00712E6A"/>
    <w:rsid w:val="00716C86"/>
    <w:rsid w:val="007200A4"/>
    <w:rsid w:val="00720D2C"/>
    <w:rsid w:val="007210C9"/>
    <w:rsid w:val="00723A51"/>
    <w:rsid w:val="0072492E"/>
    <w:rsid w:val="00725C4D"/>
    <w:rsid w:val="00726639"/>
    <w:rsid w:val="007272DD"/>
    <w:rsid w:val="00727DAB"/>
    <w:rsid w:val="00727F6E"/>
    <w:rsid w:val="00731907"/>
    <w:rsid w:val="007324EE"/>
    <w:rsid w:val="00733E42"/>
    <w:rsid w:val="007346C5"/>
    <w:rsid w:val="00734C60"/>
    <w:rsid w:val="00735864"/>
    <w:rsid w:val="007371C8"/>
    <w:rsid w:val="00737B95"/>
    <w:rsid w:val="00740D5F"/>
    <w:rsid w:val="0074160F"/>
    <w:rsid w:val="00742B35"/>
    <w:rsid w:val="00744B34"/>
    <w:rsid w:val="00745609"/>
    <w:rsid w:val="0074664D"/>
    <w:rsid w:val="0075033E"/>
    <w:rsid w:val="00750A56"/>
    <w:rsid w:val="00752B11"/>
    <w:rsid w:val="00752C65"/>
    <w:rsid w:val="007533C8"/>
    <w:rsid w:val="00754145"/>
    <w:rsid w:val="007551EA"/>
    <w:rsid w:val="00755AB5"/>
    <w:rsid w:val="00756201"/>
    <w:rsid w:val="00756483"/>
    <w:rsid w:val="00757A80"/>
    <w:rsid w:val="00760BB0"/>
    <w:rsid w:val="00760D58"/>
    <w:rsid w:val="00760F6E"/>
    <w:rsid w:val="00760F88"/>
    <w:rsid w:val="0076146D"/>
    <w:rsid w:val="00761F9C"/>
    <w:rsid w:val="00765128"/>
    <w:rsid w:val="0076765B"/>
    <w:rsid w:val="007676C4"/>
    <w:rsid w:val="0077021C"/>
    <w:rsid w:val="00770B25"/>
    <w:rsid w:val="00771634"/>
    <w:rsid w:val="00771BFC"/>
    <w:rsid w:val="007749A2"/>
    <w:rsid w:val="00775FA4"/>
    <w:rsid w:val="00777773"/>
    <w:rsid w:val="00780F3A"/>
    <w:rsid w:val="007831EB"/>
    <w:rsid w:val="00783B93"/>
    <w:rsid w:val="00785B11"/>
    <w:rsid w:val="00785C85"/>
    <w:rsid w:val="007872E4"/>
    <w:rsid w:val="00787781"/>
    <w:rsid w:val="00792E84"/>
    <w:rsid w:val="00794201"/>
    <w:rsid w:val="007974D2"/>
    <w:rsid w:val="0079793B"/>
    <w:rsid w:val="007A2667"/>
    <w:rsid w:val="007A4E54"/>
    <w:rsid w:val="007A61D5"/>
    <w:rsid w:val="007A6BD0"/>
    <w:rsid w:val="007A6F04"/>
    <w:rsid w:val="007B00F0"/>
    <w:rsid w:val="007B0B89"/>
    <w:rsid w:val="007B1A8D"/>
    <w:rsid w:val="007B249B"/>
    <w:rsid w:val="007B2555"/>
    <w:rsid w:val="007B2D8D"/>
    <w:rsid w:val="007B339A"/>
    <w:rsid w:val="007B6806"/>
    <w:rsid w:val="007B6E71"/>
    <w:rsid w:val="007C046D"/>
    <w:rsid w:val="007C1110"/>
    <w:rsid w:val="007C3431"/>
    <w:rsid w:val="007C56E6"/>
    <w:rsid w:val="007D17E0"/>
    <w:rsid w:val="007D2C5B"/>
    <w:rsid w:val="007D3069"/>
    <w:rsid w:val="007D3194"/>
    <w:rsid w:val="007D3251"/>
    <w:rsid w:val="007D39AB"/>
    <w:rsid w:val="007D4FDB"/>
    <w:rsid w:val="007D5AA4"/>
    <w:rsid w:val="007D5D3B"/>
    <w:rsid w:val="007D69AC"/>
    <w:rsid w:val="007E160F"/>
    <w:rsid w:val="007E1C1E"/>
    <w:rsid w:val="007E2477"/>
    <w:rsid w:val="007E296A"/>
    <w:rsid w:val="007E35DF"/>
    <w:rsid w:val="007E6622"/>
    <w:rsid w:val="007F1104"/>
    <w:rsid w:val="007F1DB2"/>
    <w:rsid w:val="007F1F1E"/>
    <w:rsid w:val="007F3BA2"/>
    <w:rsid w:val="007F489A"/>
    <w:rsid w:val="007F505E"/>
    <w:rsid w:val="007F6009"/>
    <w:rsid w:val="007F62D6"/>
    <w:rsid w:val="007F6B20"/>
    <w:rsid w:val="007F6DCA"/>
    <w:rsid w:val="007F6E06"/>
    <w:rsid w:val="007F7817"/>
    <w:rsid w:val="007F7CE9"/>
    <w:rsid w:val="00800F18"/>
    <w:rsid w:val="0080117D"/>
    <w:rsid w:val="00801A56"/>
    <w:rsid w:val="00801EC5"/>
    <w:rsid w:val="00803523"/>
    <w:rsid w:val="008060BB"/>
    <w:rsid w:val="008077C6"/>
    <w:rsid w:val="00810D2E"/>
    <w:rsid w:val="008116C7"/>
    <w:rsid w:val="00811C55"/>
    <w:rsid w:val="008122EF"/>
    <w:rsid w:val="0081324C"/>
    <w:rsid w:val="00813D54"/>
    <w:rsid w:val="00814BD4"/>
    <w:rsid w:val="008166BE"/>
    <w:rsid w:val="00816DF9"/>
    <w:rsid w:val="00817019"/>
    <w:rsid w:val="008179CA"/>
    <w:rsid w:val="00817ACB"/>
    <w:rsid w:val="00820479"/>
    <w:rsid w:val="008205C8"/>
    <w:rsid w:val="008230D2"/>
    <w:rsid w:val="00823C64"/>
    <w:rsid w:val="008255CA"/>
    <w:rsid w:val="00826E7F"/>
    <w:rsid w:val="00827518"/>
    <w:rsid w:val="008276F1"/>
    <w:rsid w:val="00827BAC"/>
    <w:rsid w:val="0083044C"/>
    <w:rsid w:val="00833D9E"/>
    <w:rsid w:val="008344AB"/>
    <w:rsid w:val="00837B95"/>
    <w:rsid w:val="0084104E"/>
    <w:rsid w:val="00842251"/>
    <w:rsid w:val="00844C23"/>
    <w:rsid w:val="00844E7E"/>
    <w:rsid w:val="00845BCB"/>
    <w:rsid w:val="00845DF5"/>
    <w:rsid w:val="00846F52"/>
    <w:rsid w:val="008474D9"/>
    <w:rsid w:val="00847899"/>
    <w:rsid w:val="00847A17"/>
    <w:rsid w:val="008515CD"/>
    <w:rsid w:val="00853043"/>
    <w:rsid w:val="0085355D"/>
    <w:rsid w:val="008562DA"/>
    <w:rsid w:val="00856C2F"/>
    <w:rsid w:val="00857113"/>
    <w:rsid w:val="0086033B"/>
    <w:rsid w:val="00860985"/>
    <w:rsid w:val="0086260D"/>
    <w:rsid w:val="00863524"/>
    <w:rsid w:val="00863999"/>
    <w:rsid w:val="008672C2"/>
    <w:rsid w:val="00870023"/>
    <w:rsid w:val="00870B81"/>
    <w:rsid w:val="00871EB7"/>
    <w:rsid w:val="0087203A"/>
    <w:rsid w:val="00873B0C"/>
    <w:rsid w:val="0087499A"/>
    <w:rsid w:val="0087593B"/>
    <w:rsid w:val="00876211"/>
    <w:rsid w:val="00880405"/>
    <w:rsid w:val="00880814"/>
    <w:rsid w:val="00880AC0"/>
    <w:rsid w:val="00881BF6"/>
    <w:rsid w:val="00882AC6"/>
    <w:rsid w:val="00882CB8"/>
    <w:rsid w:val="008833FA"/>
    <w:rsid w:val="00885D2F"/>
    <w:rsid w:val="00886271"/>
    <w:rsid w:val="008917EA"/>
    <w:rsid w:val="00892041"/>
    <w:rsid w:val="008939FE"/>
    <w:rsid w:val="008940E4"/>
    <w:rsid w:val="00894137"/>
    <w:rsid w:val="00896CD6"/>
    <w:rsid w:val="00897810"/>
    <w:rsid w:val="008A090B"/>
    <w:rsid w:val="008A0CE6"/>
    <w:rsid w:val="008A0F42"/>
    <w:rsid w:val="008A1475"/>
    <w:rsid w:val="008A23F1"/>
    <w:rsid w:val="008A3C89"/>
    <w:rsid w:val="008A6BFF"/>
    <w:rsid w:val="008B0929"/>
    <w:rsid w:val="008B162C"/>
    <w:rsid w:val="008B1F73"/>
    <w:rsid w:val="008B370D"/>
    <w:rsid w:val="008B4FB6"/>
    <w:rsid w:val="008B595D"/>
    <w:rsid w:val="008B6705"/>
    <w:rsid w:val="008B6C62"/>
    <w:rsid w:val="008B7250"/>
    <w:rsid w:val="008B7AC3"/>
    <w:rsid w:val="008C083D"/>
    <w:rsid w:val="008C0FD3"/>
    <w:rsid w:val="008C1338"/>
    <w:rsid w:val="008C3A91"/>
    <w:rsid w:val="008C4EC2"/>
    <w:rsid w:val="008C7D26"/>
    <w:rsid w:val="008D1507"/>
    <w:rsid w:val="008D2D02"/>
    <w:rsid w:val="008D3755"/>
    <w:rsid w:val="008D3DBD"/>
    <w:rsid w:val="008D3F79"/>
    <w:rsid w:val="008D5900"/>
    <w:rsid w:val="008D7AA1"/>
    <w:rsid w:val="008E0A1D"/>
    <w:rsid w:val="008E235E"/>
    <w:rsid w:val="008E3A3D"/>
    <w:rsid w:val="008E3D36"/>
    <w:rsid w:val="008E7840"/>
    <w:rsid w:val="008F1723"/>
    <w:rsid w:val="008F20A9"/>
    <w:rsid w:val="008F5544"/>
    <w:rsid w:val="008F5B45"/>
    <w:rsid w:val="00901CCB"/>
    <w:rsid w:val="00903415"/>
    <w:rsid w:val="00905A2A"/>
    <w:rsid w:val="00905B91"/>
    <w:rsid w:val="00906891"/>
    <w:rsid w:val="009068A5"/>
    <w:rsid w:val="00906C99"/>
    <w:rsid w:val="00907534"/>
    <w:rsid w:val="00910DEE"/>
    <w:rsid w:val="009114F2"/>
    <w:rsid w:val="00912507"/>
    <w:rsid w:val="009136AB"/>
    <w:rsid w:val="00914124"/>
    <w:rsid w:val="00914363"/>
    <w:rsid w:val="00914801"/>
    <w:rsid w:val="00914807"/>
    <w:rsid w:val="00915D84"/>
    <w:rsid w:val="009164AC"/>
    <w:rsid w:val="00916B57"/>
    <w:rsid w:val="00920647"/>
    <w:rsid w:val="009229AA"/>
    <w:rsid w:val="009236B5"/>
    <w:rsid w:val="0093313B"/>
    <w:rsid w:val="00934AA0"/>
    <w:rsid w:val="00935094"/>
    <w:rsid w:val="0094293D"/>
    <w:rsid w:val="00944205"/>
    <w:rsid w:val="00945229"/>
    <w:rsid w:val="009453D0"/>
    <w:rsid w:val="00945C49"/>
    <w:rsid w:val="00953B50"/>
    <w:rsid w:val="00954732"/>
    <w:rsid w:val="0095522A"/>
    <w:rsid w:val="00956644"/>
    <w:rsid w:val="00956C29"/>
    <w:rsid w:val="009571EC"/>
    <w:rsid w:val="0095759A"/>
    <w:rsid w:val="009577EB"/>
    <w:rsid w:val="00962C82"/>
    <w:rsid w:val="00962E0A"/>
    <w:rsid w:val="00963349"/>
    <w:rsid w:val="009637F3"/>
    <w:rsid w:val="00964678"/>
    <w:rsid w:val="0096501B"/>
    <w:rsid w:val="00966E0C"/>
    <w:rsid w:val="00967084"/>
    <w:rsid w:val="00970166"/>
    <w:rsid w:val="00970B6C"/>
    <w:rsid w:val="00973444"/>
    <w:rsid w:val="00976713"/>
    <w:rsid w:val="00976CE0"/>
    <w:rsid w:val="0098048D"/>
    <w:rsid w:val="00980DE1"/>
    <w:rsid w:val="00980E86"/>
    <w:rsid w:val="00981453"/>
    <w:rsid w:val="00981EA4"/>
    <w:rsid w:val="00982F05"/>
    <w:rsid w:val="00983D79"/>
    <w:rsid w:val="00983D96"/>
    <w:rsid w:val="00985DFA"/>
    <w:rsid w:val="009860F1"/>
    <w:rsid w:val="009924A9"/>
    <w:rsid w:val="00992994"/>
    <w:rsid w:val="0099335F"/>
    <w:rsid w:val="00996581"/>
    <w:rsid w:val="009A0076"/>
    <w:rsid w:val="009A16FD"/>
    <w:rsid w:val="009A1E5E"/>
    <w:rsid w:val="009A2D19"/>
    <w:rsid w:val="009A47E9"/>
    <w:rsid w:val="009A5027"/>
    <w:rsid w:val="009A79AF"/>
    <w:rsid w:val="009B0FB0"/>
    <w:rsid w:val="009B1E89"/>
    <w:rsid w:val="009B440E"/>
    <w:rsid w:val="009B554A"/>
    <w:rsid w:val="009B573A"/>
    <w:rsid w:val="009C2C37"/>
    <w:rsid w:val="009C35A4"/>
    <w:rsid w:val="009C3700"/>
    <w:rsid w:val="009C47F2"/>
    <w:rsid w:val="009C4895"/>
    <w:rsid w:val="009C6A4B"/>
    <w:rsid w:val="009C6AE9"/>
    <w:rsid w:val="009C6CB5"/>
    <w:rsid w:val="009C7728"/>
    <w:rsid w:val="009D03BE"/>
    <w:rsid w:val="009D2494"/>
    <w:rsid w:val="009D3B86"/>
    <w:rsid w:val="009D523F"/>
    <w:rsid w:val="009D6625"/>
    <w:rsid w:val="009D78CD"/>
    <w:rsid w:val="009E119C"/>
    <w:rsid w:val="009E1E32"/>
    <w:rsid w:val="009E22F0"/>
    <w:rsid w:val="009E2C29"/>
    <w:rsid w:val="009E3139"/>
    <w:rsid w:val="009E58EF"/>
    <w:rsid w:val="009E75A2"/>
    <w:rsid w:val="009F03E9"/>
    <w:rsid w:val="009F03EF"/>
    <w:rsid w:val="009F069A"/>
    <w:rsid w:val="009F0EC7"/>
    <w:rsid w:val="009F335E"/>
    <w:rsid w:val="009F40CC"/>
    <w:rsid w:val="009F43B3"/>
    <w:rsid w:val="009F6DBF"/>
    <w:rsid w:val="009F6DEF"/>
    <w:rsid w:val="00A01879"/>
    <w:rsid w:val="00A0199E"/>
    <w:rsid w:val="00A01EBA"/>
    <w:rsid w:val="00A0260E"/>
    <w:rsid w:val="00A045FE"/>
    <w:rsid w:val="00A07CFF"/>
    <w:rsid w:val="00A12498"/>
    <w:rsid w:val="00A128A8"/>
    <w:rsid w:val="00A1302F"/>
    <w:rsid w:val="00A137AF"/>
    <w:rsid w:val="00A14008"/>
    <w:rsid w:val="00A14494"/>
    <w:rsid w:val="00A147DE"/>
    <w:rsid w:val="00A14E22"/>
    <w:rsid w:val="00A1575A"/>
    <w:rsid w:val="00A15EDC"/>
    <w:rsid w:val="00A165DA"/>
    <w:rsid w:val="00A2008D"/>
    <w:rsid w:val="00A217B0"/>
    <w:rsid w:val="00A2194C"/>
    <w:rsid w:val="00A240D0"/>
    <w:rsid w:val="00A24E49"/>
    <w:rsid w:val="00A26076"/>
    <w:rsid w:val="00A276DC"/>
    <w:rsid w:val="00A307CD"/>
    <w:rsid w:val="00A31F00"/>
    <w:rsid w:val="00A33414"/>
    <w:rsid w:val="00A336C6"/>
    <w:rsid w:val="00A339EB"/>
    <w:rsid w:val="00A34620"/>
    <w:rsid w:val="00A3533A"/>
    <w:rsid w:val="00A401F5"/>
    <w:rsid w:val="00A40675"/>
    <w:rsid w:val="00A41F8C"/>
    <w:rsid w:val="00A42D61"/>
    <w:rsid w:val="00A45087"/>
    <w:rsid w:val="00A46A98"/>
    <w:rsid w:val="00A50700"/>
    <w:rsid w:val="00A52CC0"/>
    <w:rsid w:val="00A52F45"/>
    <w:rsid w:val="00A542BB"/>
    <w:rsid w:val="00A5599A"/>
    <w:rsid w:val="00A55B4A"/>
    <w:rsid w:val="00A5602B"/>
    <w:rsid w:val="00A56C32"/>
    <w:rsid w:val="00A6009D"/>
    <w:rsid w:val="00A60AF8"/>
    <w:rsid w:val="00A60C85"/>
    <w:rsid w:val="00A61817"/>
    <w:rsid w:val="00A628DA"/>
    <w:rsid w:val="00A64F52"/>
    <w:rsid w:val="00A64FB2"/>
    <w:rsid w:val="00A6554C"/>
    <w:rsid w:val="00A6621D"/>
    <w:rsid w:val="00A663C1"/>
    <w:rsid w:val="00A6668B"/>
    <w:rsid w:val="00A70036"/>
    <w:rsid w:val="00A70605"/>
    <w:rsid w:val="00A71516"/>
    <w:rsid w:val="00A725D9"/>
    <w:rsid w:val="00A73510"/>
    <w:rsid w:val="00A742F9"/>
    <w:rsid w:val="00A75283"/>
    <w:rsid w:val="00A75343"/>
    <w:rsid w:val="00A77C36"/>
    <w:rsid w:val="00A8376B"/>
    <w:rsid w:val="00A8414A"/>
    <w:rsid w:val="00A85ABA"/>
    <w:rsid w:val="00A8655E"/>
    <w:rsid w:val="00A86877"/>
    <w:rsid w:val="00A868EF"/>
    <w:rsid w:val="00A86EDC"/>
    <w:rsid w:val="00A9382E"/>
    <w:rsid w:val="00A93C2A"/>
    <w:rsid w:val="00A95291"/>
    <w:rsid w:val="00A95A83"/>
    <w:rsid w:val="00A97079"/>
    <w:rsid w:val="00AA1200"/>
    <w:rsid w:val="00AA3AEE"/>
    <w:rsid w:val="00AA5AB1"/>
    <w:rsid w:val="00AA6016"/>
    <w:rsid w:val="00AA7182"/>
    <w:rsid w:val="00AA7C8F"/>
    <w:rsid w:val="00AA7E1D"/>
    <w:rsid w:val="00AB0761"/>
    <w:rsid w:val="00AB0E5B"/>
    <w:rsid w:val="00AB106F"/>
    <w:rsid w:val="00AB159E"/>
    <w:rsid w:val="00AB2F17"/>
    <w:rsid w:val="00AB3D56"/>
    <w:rsid w:val="00AB4E54"/>
    <w:rsid w:val="00AB5590"/>
    <w:rsid w:val="00AB561C"/>
    <w:rsid w:val="00AB5908"/>
    <w:rsid w:val="00AB6634"/>
    <w:rsid w:val="00AC0440"/>
    <w:rsid w:val="00AC2398"/>
    <w:rsid w:val="00AC31C1"/>
    <w:rsid w:val="00AC3EF6"/>
    <w:rsid w:val="00AC4CAB"/>
    <w:rsid w:val="00AC532A"/>
    <w:rsid w:val="00AD1D33"/>
    <w:rsid w:val="00AD1F39"/>
    <w:rsid w:val="00AD3088"/>
    <w:rsid w:val="00AD31A3"/>
    <w:rsid w:val="00AD3ACD"/>
    <w:rsid w:val="00AD428E"/>
    <w:rsid w:val="00AD4871"/>
    <w:rsid w:val="00AD5164"/>
    <w:rsid w:val="00AD7628"/>
    <w:rsid w:val="00AE02D8"/>
    <w:rsid w:val="00AE0B06"/>
    <w:rsid w:val="00AE2704"/>
    <w:rsid w:val="00AE4183"/>
    <w:rsid w:val="00AE4D7C"/>
    <w:rsid w:val="00AE511A"/>
    <w:rsid w:val="00AF0708"/>
    <w:rsid w:val="00AF1718"/>
    <w:rsid w:val="00AF2C0D"/>
    <w:rsid w:val="00AF4502"/>
    <w:rsid w:val="00AF4691"/>
    <w:rsid w:val="00AF4710"/>
    <w:rsid w:val="00AF47AC"/>
    <w:rsid w:val="00AF5117"/>
    <w:rsid w:val="00AF7DCD"/>
    <w:rsid w:val="00AF7F3E"/>
    <w:rsid w:val="00B03470"/>
    <w:rsid w:val="00B05A5B"/>
    <w:rsid w:val="00B05E9E"/>
    <w:rsid w:val="00B06718"/>
    <w:rsid w:val="00B06D59"/>
    <w:rsid w:val="00B10413"/>
    <w:rsid w:val="00B10904"/>
    <w:rsid w:val="00B11CF4"/>
    <w:rsid w:val="00B12347"/>
    <w:rsid w:val="00B14BB1"/>
    <w:rsid w:val="00B14F24"/>
    <w:rsid w:val="00B1551B"/>
    <w:rsid w:val="00B15F16"/>
    <w:rsid w:val="00B168C7"/>
    <w:rsid w:val="00B17EC1"/>
    <w:rsid w:val="00B203FF"/>
    <w:rsid w:val="00B21006"/>
    <w:rsid w:val="00B22D56"/>
    <w:rsid w:val="00B238D7"/>
    <w:rsid w:val="00B24B63"/>
    <w:rsid w:val="00B26DAF"/>
    <w:rsid w:val="00B2730B"/>
    <w:rsid w:val="00B30AF0"/>
    <w:rsid w:val="00B311CE"/>
    <w:rsid w:val="00B31C9B"/>
    <w:rsid w:val="00B33E5A"/>
    <w:rsid w:val="00B35952"/>
    <w:rsid w:val="00B35C79"/>
    <w:rsid w:val="00B35D65"/>
    <w:rsid w:val="00B36761"/>
    <w:rsid w:val="00B40058"/>
    <w:rsid w:val="00B46F25"/>
    <w:rsid w:val="00B50BD1"/>
    <w:rsid w:val="00B52016"/>
    <w:rsid w:val="00B530FB"/>
    <w:rsid w:val="00B618B9"/>
    <w:rsid w:val="00B628FF"/>
    <w:rsid w:val="00B62B3B"/>
    <w:rsid w:val="00B62B8C"/>
    <w:rsid w:val="00B63D06"/>
    <w:rsid w:val="00B64A32"/>
    <w:rsid w:val="00B64B4E"/>
    <w:rsid w:val="00B6680D"/>
    <w:rsid w:val="00B71A1F"/>
    <w:rsid w:val="00B71E9C"/>
    <w:rsid w:val="00B747EB"/>
    <w:rsid w:val="00B75522"/>
    <w:rsid w:val="00B76C9D"/>
    <w:rsid w:val="00B771AC"/>
    <w:rsid w:val="00B77306"/>
    <w:rsid w:val="00B77328"/>
    <w:rsid w:val="00B7739B"/>
    <w:rsid w:val="00B81F4A"/>
    <w:rsid w:val="00B8208D"/>
    <w:rsid w:val="00B84C82"/>
    <w:rsid w:val="00B84F07"/>
    <w:rsid w:val="00B8620D"/>
    <w:rsid w:val="00B872FD"/>
    <w:rsid w:val="00B90B45"/>
    <w:rsid w:val="00B9160B"/>
    <w:rsid w:val="00B922EB"/>
    <w:rsid w:val="00B92768"/>
    <w:rsid w:val="00B92C86"/>
    <w:rsid w:val="00B9395E"/>
    <w:rsid w:val="00B93FA3"/>
    <w:rsid w:val="00B95AC2"/>
    <w:rsid w:val="00B95CA6"/>
    <w:rsid w:val="00B967A4"/>
    <w:rsid w:val="00B9698C"/>
    <w:rsid w:val="00B972EB"/>
    <w:rsid w:val="00B9748A"/>
    <w:rsid w:val="00BA2784"/>
    <w:rsid w:val="00BA4AB1"/>
    <w:rsid w:val="00BA5536"/>
    <w:rsid w:val="00BA5821"/>
    <w:rsid w:val="00BA595F"/>
    <w:rsid w:val="00BA5B66"/>
    <w:rsid w:val="00BA6B35"/>
    <w:rsid w:val="00BB0C42"/>
    <w:rsid w:val="00BB0D22"/>
    <w:rsid w:val="00BB0D51"/>
    <w:rsid w:val="00BB2442"/>
    <w:rsid w:val="00BB327B"/>
    <w:rsid w:val="00BB3FF5"/>
    <w:rsid w:val="00BB743A"/>
    <w:rsid w:val="00BB7C74"/>
    <w:rsid w:val="00BC00FB"/>
    <w:rsid w:val="00BC06DE"/>
    <w:rsid w:val="00BC0F99"/>
    <w:rsid w:val="00BC1B7F"/>
    <w:rsid w:val="00BC2496"/>
    <w:rsid w:val="00BC25DD"/>
    <w:rsid w:val="00BC4D6C"/>
    <w:rsid w:val="00BC59CF"/>
    <w:rsid w:val="00BD00EC"/>
    <w:rsid w:val="00BD0304"/>
    <w:rsid w:val="00BD0D80"/>
    <w:rsid w:val="00BD1C9B"/>
    <w:rsid w:val="00BD41E6"/>
    <w:rsid w:val="00BD497A"/>
    <w:rsid w:val="00BE028A"/>
    <w:rsid w:val="00BE0931"/>
    <w:rsid w:val="00BE0F40"/>
    <w:rsid w:val="00BE3503"/>
    <w:rsid w:val="00BE5689"/>
    <w:rsid w:val="00BE5A70"/>
    <w:rsid w:val="00BE5AD5"/>
    <w:rsid w:val="00BE65BD"/>
    <w:rsid w:val="00BE6C9B"/>
    <w:rsid w:val="00BF054B"/>
    <w:rsid w:val="00BF1DF5"/>
    <w:rsid w:val="00BF204A"/>
    <w:rsid w:val="00BF2479"/>
    <w:rsid w:val="00BF3361"/>
    <w:rsid w:val="00BF34C7"/>
    <w:rsid w:val="00BF4CC4"/>
    <w:rsid w:val="00BF6725"/>
    <w:rsid w:val="00C032F2"/>
    <w:rsid w:val="00C0337F"/>
    <w:rsid w:val="00C03959"/>
    <w:rsid w:val="00C03F73"/>
    <w:rsid w:val="00C0455F"/>
    <w:rsid w:val="00C050B5"/>
    <w:rsid w:val="00C05F8C"/>
    <w:rsid w:val="00C06EC0"/>
    <w:rsid w:val="00C07282"/>
    <w:rsid w:val="00C07594"/>
    <w:rsid w:val="00C07754"/>
    <w:rsid w:val="00C11686"/>
    <w:rsid w:val="00C11E2B"/>
    <w:rsid w:val="00C13906"/>
    <w:rsid w:val="00C14746"/>
    <w:rsid w:val="00C15289"/>
    <w:rsid w:val="00C15525"/>
    <w:rsid w:val="00C15B09"/>
    <w:rsid w:val="00C206CC"/>
    <w:rsid w:val="00C2120E"/>
    <w:rsid w:val="00C23949"/>
    <w:rsid w:val="00C23BFD"/>
    <w:rsid w:val="00C23CFD"/>
    <w:rsid w:val="00C2537F"/>
    <w:rsid w:val="00C2590B"/>
    <w:rsid w:val="00C262B9"/>
    <w:rsid w:val="00C301BF"/>
    <w:rsid w:val="00C30B94"/>
    <w:rsid w:val="00C32B06"/>
    <w:rsid w:val="00C34F1B"/>
    <w:rsid w:val="00C35D53"/>
    <w:rsid w:val="00C372FB"/>
    <w:rsid w:val="00C37C4A"/>
    <w:rsid w:val="00C37DE5"/>
    <w:rsid w:val="00C41730"/>
    <w:rsid w:val="00C436D4"/>
    <w:rsid w:val="00C44E11"/>
    <w:rsid w:val="00C46527"/>
    <w:rsid w:val="00C5227F"/>
    <w:rsid w:val="00C52834"/>
    <w:rsid w:val="00C52CC9"/>
    <w:rsid w:val="00C553CA"/>
    <w:rsid w:val="00C5557F"/>
    <w:rsid w:val="00C5666F"/>
    <w:rsid w:val="00C57EB9"/>
    <w:rsid w:val="00C6114A"/>
    <w:rsid w:val="00C62471"/>
    <w:rsid w:val="00C62F10"/>
    <w:rsid w:val="00C62FAE"/>
    <w:rsid w:val="00C63F23"/>
    <w:rsid w:val="00C667FE"/>
    <w:rsid w:val="00C66959"/>
    <w:rsid w:val="00C703B1"/>
    <w:rsid w:val="00C70FDE"/>
    <w:rsid w:val="00C713AA"/>
    <w:rsid w:val="00C71783"/>
    <w:rsid w:val="00C72570"/>
    <w:rsid w:val="00C72E74"/>
    <w:rsid w:val="00C73FFA"/>
    <w:rsid w:val="00C7406B"/>
    <w:rsid w:val="00C764AD"/>
    <w:rsid w:val="00C77453"/>
    <w:rsid w:val="00C80326"/>
    <w:rsid w:val="00C8266D"/>
    <w:rsid w:val="00C82896"/>
    <w:rsid w:val="00C83E9C"/>
    <w:rsid w:val="00C90E3F"/>
    <w:rsid w:val="00C915E8"/>
    <w:rsid w:val="00C920D1"/>
    <w:rsid w:val="00C93E97"/>
    <w:rsid w:val="00C96A41"/>
    <w:rsid w:val="00C975E4"/>
    <w:rsid w:val="00CA3545"/>
    <w:rsid w:val="00CA3AD7"/>
    <w:rsid w:val="00CA586A"/>
    <w:rsid w:val="00CA6D0F"/>
    <w:rsid w:val="00CB23E1"/>
    <w:rsid w:val="00CB3173"/>
    <w:rsid w:val="00CB3ED4"/>
    <w:rsid w:val="00CC03AD"/>
    <w:rsid w:val="00CC078F"/>
    <w:rsid w:val="00CC0F24"/>
    <w:rsid w:val="00CC107E"/>
    <w:rsid w:val="00CC26CC"/>
    <w:rsid w:val="00CC2BCF"/>
    <w:rsid w:val="00CC3038"/>
    <w:rsid w:val="00CC36BE"/>
    <w:rsid w:val="00CC4D58"/>
    <w:rsid w:val="00CC5A8E"/>
    <w:rsid w:val="00CC7520"/>
    <w:rsid w:val="00CC7E1B"/>
    <w:rsid w:val="00CD3CC4"/>
    <w:rsid w:val="00CD5785"/>
    <w:rsid w:val="00CD5FFA"/>
    <w:rsid w:val="00CD6B31"/>
    <w:rsid w:val="00CE0DE7"/>
    <w:rsid w:val="00CE1A59"/>
    <w:rsid w:val="00CE4C3D"/>
    <w:rsid w:val="00CE519C"/>
    <w:rsid w:val="00CE5310"/>
    <w:rsid w:val="00CE6055"/>
    <w:rsid w:val="00CE6991"/>
    <w:rsid w:val="00CE699C"/>
    <w:rsid w:val="00CE71FF"/>
    <w:rsid w:val="00CE7B42"/>
    <w:rsid w:val="00CF011C"/>
    <w:rsid w:val="00CF1040"/>
    <w:rsid w:val="00CF4AC4"/>
    <w:rsid w:val="00CF5C9D"/>
    <w:rsid w:val="00CF5EBC"/>
    <w:rsid w:val="00CF6E8E"/>
    <w:rsid w:val="00D006D4"/>
    <w:rsid w:val="00D015E5"/>
    <w:rsid w:val="00D01E08"/>
    <w:rsid w:val="00D049F4"/>
    <w:rsid w:val="00D04DE4"/>
    <w:rsid w:val="00D0579E"/>
    <w:rsid w:val="00D05BA4"/>
    <w:rsid w:val="00D11422"/>
    <w:rsid w:val="00D11F2E"/>
    <w:rsid w:val="00D1233E"/>
    <w:rsid w:val="00D1262C"/>
    <w:rsid w:val="00D157BA"/>
    <w:rsid w:val="00D16D58"/>
    <w:rsid w:val="00D16EA9"/>
    <w:rsid w:val="00D17536"/>
    <w:rsid w:val="00D176D0"/>
    <w:rsid w:val="00D23168"/>
    <w:rsid w:val="00D2357A"/>
    <w:rsid w:val="00D239C6"/>
    <w:rsid w:val="00D255A7"/>
    <w:rsid w:val="00D25CF5"/>
    <w:rsid w:val="00D26675"/>
    <w:rsid w:val="00D273C4"/>
    <w:rsid w:val="00D3053B"/>
    <w:rsid w:val="00D3178D"/>
    <w:rsid w:val="00D31D83"/>
    <w:rsid w:val="00D31FE6"/>
    <w:rsid w:val="00D33449"/>
    <w:rsid w:val="00D35070"/>
    <w:rsid w:val="00D36D37"/>
    <w:rsid w:val="00D37B4B"/>
    <w:rsid w:val="00D37BCF"/>
    <w:rsid w:val="00D41676"/>
    <w:rsid w:val="00D418B8"/>
    <w:rsid w:val="00D419C5"/>
    <w:rsid w:val="00D41DD0"/>
    <w:rsid w:val="00D500A5"/>
    <w:rsid w:val="00D52433"/>
    <w:rsid w:val="00D52EDA"/>
    <w:rsid w:val="00D54670"/>
    <w:rsid w:val="00D5521E"/>
    <w:rsid w:val="00D60749"/>
    <w:rsid w:val="00D6118E"/>
    <w:rsid w:val="00D611C0"/>
    <w:rsid w:val="00D61F32"/>
    <w:rsid w:val="00D7107A"/>
    <w:rsid w:val="00D71995"/>
    <w:rsid w:val="00D719CC"/>
    <w:rsid w:val="00D72882"/>
    <w:rsid w:val="00D72925"/>
    <w:rsid w:val="00D75235"/>
    <w:rsid w:val="00D773E0"/>
    <w:rsid w:val="00D804F6"/>
    <w:rsid w:val="00D81DB9"/>
    <w:rsid w:val="00D820B8"/>
    <w:rsid w:val="00D82879"/>
    <w:rsid w:val="00D8432E"/>
    <w:rsid w:val="00D866CD"/>
    <w:rsid w:val="00D87465"/>
    <w:rsid w:val="00D9028B"/>
    <w:rsid w:val="00D94906"/>
    <w:rsid w:val="00D949DC"/>
    <w:rsid w:val="00D950CC"/>
    <w:rsid w:val="00D96583"/>
    <w:rsid w:val="00DA1314"/>
    <w:rsid w:val="00DA20CA"/>
    <w:rsid w:val="00DA2262"/>
    <w:rsid w:val="00DA2D1B"/>
    <w:rsid w:val="00DA2DDC"/>
    <w:rsid w:val="00DA386A"/>
    <w:rsid w:val="00DA4121"/>
    <w:rsid w:val="00DA4177"/>
    <w:rsid w:val="00DA6E8C"/>
    <w:rsid w:val="00DA7F62"/>
    <w:rsid w:val="00DB2E18"/>
    <w:rsid w:val="00DB3903"/>
    <w:rsid w:val="00DB4104"/>
    <w:rsid w:val="00DB4CF6"/>
    <w:rsid w:val="00DB6B67"/>
    <w:rsid w:val="00DC1407"/>
    <w:rsid w:val="00DC15FE"/>
    <w:rsid w:val="00DC17B2"/>
    <w:rsid w:val="00DC1BB1"/>
    <w:rsid w:val="00DC2721"/>
    <w:rsid w:val="00DC49B5"/>
    <w:rsid w:val="00DC64A7"/>
    <w:rsid w:val="00DC6D05"/>
    <w:rsid w:val="00DC6DFA"/>
    <w:rsid w:val="00DC78DF"/>
    <w:rsid w:val="00DD1692"/>
    <w:rsid w:val="00DD22D0"/>
    <w:rsid w:val="00DD2B19"/>
    <w:rsid w:val="00DD3462"/>
    <w:rsid w:val="00DD3869"/>
    <w:rsid w:val="00DD4282"/>
    <w:rsid w:val="00DD77F8"/>
    <w:rsid w:val="00DE05A7"/>
    <w:rsid w:val="00DE1228"/>
    <w:rsid w:val="00DE3289"/>
    <w:rsid w:val="00DE39C1"/>
    <w:rsid w:val="00DE5FE3"/>
    <w:rsid w:val="00DE66C5"/>
    <w:rsid w:val="00DE67B5"/>
    <w:rsid w:val="00DE70FC"/>
    <w:rsid w:val="00DE7192"/>
    <w:rsid w:val="00DF0908"/>
    <w:rsid w:val="00DF15B7"/>
    <w:rsid w:val="00DF16F8"/>
    <w:rsid w:val="00DF1FB9"/>
    <w:rsid w:val="00DF209C"/>
    <w:rsid w:val="00DF2646"/>
    <w:rsid w:val="00DF26B8"/>
    <w:rsid w:val="00DF4074"/>
    <w:rsid w:val="00DF47B8"/>
    <w:rsid w:val="00DF502F"/>
    <w:rsid w:val="00DF5306"/>
    <w:rsid w:val="00DF6BFA"/>
    <w:rsid w:val="00E005BA"/>
    <w:rsid w:val="00E00952"/>
    <w:rsid w:val="00E01124"/>
    <w:rsid w:val="00E0115F"/>
    <w:rsid w:val="00E02248"/>
    <w:rsid w:val="00E03A0E"/>
    <w:rsid w:val="00E0441A"/>
    <w:rsid w:val="00E0594E"/>
    <w:rsid w:val="00E06467"/>
    <w:rsid w:val="00E07290"/>
    <w:rsid w:val="00E07CE5"/>
    <w:rsid w:val="00E1098B"/>
    <w:rsid w:val="00E12D90"/>
    <w:rsid w:val="00E15396"/>
    <w:rsid w:val="00E15A32"/>
    <w:rsid w:val="00E17FCF"/>
    <w:rsid w:val="00E20A4F"/>
    <w:rsid w:val="00E23438"/>
    <w:rsid w:val="00E243BC"/>
    <w:rsid w:val="00E24852"/>
    <w:rsid w:val="00E24FF7"/>
    <w:rsid w:val="00E2616E"/>
    <w:rsid w:val="00E267C6"/>
    <w:rsid w:val="00E26D6E"/>
    <w:rsid w:val="00E27E89"/>
    <w:rsid w:val="00E303F2"/>
    <w:rsid w:val="00E305E3"/>
    <w:rsid w:val="00E30A31"/>
    <w:rsid w:val="00E32C2A"/>
    <w:rsid w:val="00E3338E"/>
    <w:rsid w:val="00E333E1"/>
    <w:rsid w:val="00E35997"/>
    <w:rsid w:val="00E36AED"/>
    <w:rsid w:val="00E40802"/>
    <w:rsid w:val="00E42CFA"/>
    <w:rsid w:val="00E45B06"/>
    <w:rsid w:val="00E45DB3"/>
    <w:rsid w:val="00E469C6"/>
    <w:rsid w:val="00E46C92"/>
    <w:rsid w:val="00E50150"/>
    <w:rsid w:val="00E5151C"/>
    <w:rsid w:val="00E51E04"/>
    <w:rsid w:val="00E525B9"/>
    <w:rsid w:val="00E552E1"/>
    <w:rsid w:val="00E55AE0"/>
    <w:rsid w:val="00E570B3"/>
    <w:rsid w:val="00E604B5"/>
    <w:rsid w:val="00E60531"/>
    <w:rsid w:val="00E6207A"/>
    <w:rsid w:val="00E62354"/>
    <w:rsid w:val="00E6276F"/>
    <w:rsid w:val="00E63207"/>
    <w:rsid w:val="00E702B1"/>
    <w:rsid w:val="00E724B6"/>
    <w:rsid w:val="00E73544"/>
    <w:rsid w:val="00E743C2"/>
    <w:rsid w:val="00E75371"/>
    <w:rsid w:val="00E7567F"/>
    <w:rsid w:val="00E769FD"/>
    <w:rsid w:val="00E77424"/>
    <w:rsid w:val="00E77E02"/>
    <w:rsid w:val="00E807F1"/>
    <w:rsid w:val="00E82716"/>
    <w:rsid w:val="00E8351B"/>
    <w:rsid w:val="00E83984"/>
    <w:rsid w:val="00E83F67"/>
    <w:rsid w:val="00E845F6"/>
    <w:rsid w:val="00E84C38"/>
    <w:rsid w:val="00E8685F"/>
    <w:rsid w:val="00E924F7"/>
    <w:rsid w:val="00E92A30"/>
    <w:rsid w:val="00E92DE8"/>
    <w:rsid w:val="00E93CB8"/>
    <w:rsid w:val="00E95942"/>
    <w:rsid w:val="00E964B0"/>
    <w:rsid w:val="00E9695B"/>
    <w:rsid w:val="00E96DE8"/>
    <w:rsid w:val="00E97AA0"/>
    <w:rsid w:val="00E97C4C"/>
    <w:rsid w:val="00EA0379"/>
    <w:rsid w:val="00EA0673"/>
    <w:rsid w:val="00EA0E74"/>
    <w:rsid w:val="00EA1227"/>
    <w:rsid w:val="00EA168E"/>
    <w:rsid w:val="00EA374B"/>
    <w:rsid w:val="00EA5880"/>
    <w:rsid w:val="00EA6088"/>
    <w:rsid w:val="00EA6464"/>
    <w:rsid w:val="00EA787C"/>
    <w:rsid w:val="00EB2162"/>
    <w:rsid w:val="00EB2383"/>
    <w:rsid w:val="00EB241D"/>
    <w:rsid w:val="00EB3887"/>
    <w:rsid w:val="00EB768F"/>
    <w:rsid w:val="00EB77F4"/>
    <w:rsid w:val="00EC068D"/>
    <w:rsid w:val="00EC1E00"/>
    <w:rsid w:val="00EC4EDA"/>
    <w:rsid w:val="00EC64E9"/>
    <w:rsid w:val="00EC777D"/>
    <w:rsid w:val="00ED00BB"/>
    <w:rsid w:val="00ED0BB4"/>
    <w:rsid w:val="00ED13F8"/>
    <w:rsid w:val="00ED1884"/>
    <w:rsid w:val="00ED18B9"/>
    <w:rsid w:val="00ED6492"/>
    <w:rsid w:val="00ED6610"/>
    <w:rsid w:val="00ED6940"/>
    <w:rsid w:val="00ED698B"/>
    <w:rsid w:val="00EE055A"/>
    <w:rsid w:val="00EE6D69"/>
    <w:rsid w:val="00EE736B"/>
    <w:rsid w:val="00EF0474"/>
    <w:rsid w:val="00EF0BD9"/>
    <w:rsid w:val="00EF175B"/>
    <w:rsid w:val="00EF2F86"/>
    <w:rsid w:val="00EF33C3"/>
    <w:rsid w:val="00EF3725"/>
    <w:rsid w:val="00EF512E"/>
    <w:rsid w:val="00EF614B"/>
    <w:rsid w:val="00EF656A"/>
    <w:rsid w:val="00F00A74"/>
    <w:rsid w:val="00F0104F"/>
    <w:rsid w:val="00F014B1"/>
    <w:rsid w:val="00F01974"/>
    <w:rsid w:val="00F01F91"/>
    <w:rsid w:val="00F02D64"/>
    <w:rsid w:val="00F04731"/>
    <w:rsid w:val="00F072C1"/>
    <w:rsid w:val="00F12B37"/>
    <w:rsid w:val="00F13530"/>
    <w:rsid w:val="00F16846"/>
    <w:rsid w:val="00F169FB"/>
    <w:rsid w:val="00F226C3"/>
    <w:rsid w:val="00F244D9"/>
    <w:rsid w:val="00F25083"/>
    <w:rsid w:val="00F251C0"/>
    <w:rsid w:val="00F25E8D"/>
    <w:rsid w:val="00F274E6"/>
    <w:rsid w:val="00F32267"/>
    <w:rsid w:val="00F32BC6"/>
    <w:rsid w:val="00F332F3"/>
    <w:rsid w:val="00F33405"/>
    <w:rsid w:val="00F33506"/>
    <w:rsid w:val="00F35532"/>
    <w:rsid w:val="00F36A12"/>
    <w:rsid w:val="00F37489"/>
    <w:rsid w:val="00F3779A"/>
    <w:rsid w:val="00F37E5C"/>
    <w:rsid w:val="00F40950"/>
    <w:rsid w:val="00F41159"/>
    <w:rsid w:val="00F427CE"/>
    <w:rsid w:val="00F436D9"/>
    <w:rsid w:val="00F44F43"/>
    <w:rsid w:val="00F45BE5"/>
    <w:rsid w:val="00F47627"/>
    <w:rsid w:val="00F476F7"/>
    <w:rsid w:val="00F478C7"/>
    <w:rsid w:val="00F523D9"/>
    <w:rsid w:val="00F52F61"/>
    <w:rsid w:val="00F53AD5"/>
    <w:rsid w:val="00F546D5"/>
    <w:rsid w:val="00F54A7A"/>
    <w:rsid w:val="00F54C29"/>
    <w:rsid w:val="00F55072"/>
    <w:rsid w:val="00F57526"/>
    <w:rsid w:val="00F57C9A"/>
    <w:rsid w:val="00F623F4"/>
    <w:rsid w:val="00F63295"/>
    <w:rsid w:val="00F633D3"/>
    <w:rsid w:val="00F6418C"/>
    <w:rsid w:val="00F658CE"/>
    <w:rsid w:val="00F675D7"/>
    <w:rsid w:val="00F67E08"/>
    <w:rsid w:val="00F7034F"/>
    <w:rsid w:val="00F70557"/>
    <w:rsid w:val="00F71E2C"/>
    <w:rsid w:val="00F73850"/>
    <w:rsid w:val="00F806A6"/>
    <w:rsid w:val="00F815BC"/>
    <w:rsid w:val="00F815CD"/>
    <w:rsid w:val="00F823A5"/>
    <w:rsid w:val="00F83274"/>
    <w:rsid w:val="00F8356A"/>
    <w:rsid w:val="00F83AB3"/>
    <w:rsid w:val="00F83E77"/>
    <w:rsid w:val="00F8488D"/>
    <w:rsid w:val="00F87372"/>
    <w:rsid w:val="00F904B2"/>
    <w:rsid w:val="00F90F50"/>
    <w:rsid w:val="00F91CA2"/>
    <w:rsid w:val="00F92C5A"/>
    <w:rsid w:val="00F92F20"/>
    <w:rsid w:val="00F963C6"/>
    <w:rsid w:val="00F9790A"/>
    <w:rsid w:val="00F97BA6"/>
    <w:rsid w:val="00FA474F"/>
    <w:rsid w:val="00FA657A"/>
    <w:rsid w:val="00FA69CF"/>
    <w:rsid w:val="00FB1B80"/>
    <w:rsid w:val="00FB6BC0"/>
    <w:rsid w:val="00FB727A"/>
    <w:rsid w:val="00FB7442"/>
    <w:rsid w:val="00FB7497"/>
    <w:rsid w:val="00FB7F4D"/>
    <w:rsid w:val="00FC02E2"/>
    <w:rsid w:val="00FC02FE"/>
    <w:rsid w:val="00FC2084"/>
    <w:rsid w:val="00FC3176"/>
    <w:rsid w:val="00FC521F"/>
    <w:rsid w:val="00FC5657"/>
    <w:rsid w:val="00FC6C07"/>
    <w:rsid w:val="00FD55BA"/>
    <w:rsid w:val="00FD5791"/>
    <w:rsid w:val="00FD5F07"/>
    <w:rsid w:val="00FD6CBE"/>
    <w:rsid w:val="00FE038D"/>
    <w:rsid w:val="00FE0EEA"/>
    <w:rsid w:val="00FE1483"/>
    <w:rsid w:val="00FE214E"/>
    <w:rsid w:val="00FE2F20"/>
    <w:rsid w:val="00FE31B6"/>
    <w:rsid w:val="00FE41E4"/>
    <w:rsid w:val="00FE5E6A"/>
    <w:rsid w:val="00FE649A"/>
    <w:rsid w:val="00FF0BFF"/>
    <w:rsid w:val="00FF298E"/>
    <w:rsid w:val="00FF351A"/>
    <w:rsid w:val="00FF6C26"/>
    <w:rsid w:val="013E0F33"/>
    <w:rsid w:val="01DD759F"/>
    <w:rsid w:val="02110A43"/>
    <w:rsid w:val="02D4368C"/>
    <w:rsid w:val="03A127FC"/>
    <w:rsid w:val="03B10EED"/>
    <w:rsid w:val="03B4107E"/>
    <w:rsid w:val="03C15DDD"/>
    <w:rsid w:val="03F02F4E"/>
    <w:rsid w:val="05C43A71"/>
    <w:rsid w:val="06363FBE"/>
    <w:rsid w:val="066F04FF"/>
    <w:rsid w:val="06887B69"/>
    <w:rsid w:val="06DB44D3"/>
    <w:rsid w:val="07135BF1"/>
    <w:rsid w:val="076837D4"/>
    <w:rsid w:val="07C97019"/>
    <w:rsid w:val="085876C9"/>
    <w:rsid w:val="085A484F"/>
    <w:rsid w:val="08F35E89"/>
    <w:rsid w:val="09776CF7"/>
    <w:rsid w:val="097C60B7"/>
    <w:rsid w:val="0A91272D"/>
    <w:rsid w:val="0AC954FB"/>
    <w:rsid w:val="0BC54BA8"/>
    <w:rsid w:val="0BFB5A17"/>
    <w:rsid w:val="0D0B247D"/>
    <w:rsid w:val="0F380D9A"/>
    <w:rsid w:val="0F467718"/>
    <w:rsid w:val="0FB331CB"/>
    <w:rsid w:val="106C3324"/>
    <w:rsid w:val="10E01386"/>
    <w:rsid w:val="113D48FB"/>
    <w:rsid w:val="114E7421"/>
    <w:rsid w:val="116B61D2"/>
    <w:rsid w:val="11965BC6"/>
    <w:rsid w:val="11F0177A"/>
    <w:rsid w:val="123D6708"/>
    <w:rsid w:val="127F507D"/>
    <w:rsid w:val="12EB309A"/>
    <w:rsid w:val="13282143"/>
    <w:rsid w:val="133544E2"/>
    <w:rsid w:val="138D25B8"/>
    <w:rsid w:val="13D11FB4"/>
    <w:rsid w:val="14045E59"/>
    <w:rsid w:val="140D7745"/>
    <w:rsid w:val="14825912"/>
    <w:rsid w:val="14C52A4A"/>
    <w:rsid w:val="14C82517"/>
    <w:rsid w:val="1564432F"/>
    <w:rsid w:val="169E4A72"/>
    <w:rsid w:val="16C6546F"/>
    <w:rsid w:val="17B42CB8"/>
    <w:rsid w:val="17EB4CF8"/>
    <w:rsid w:val="180C21FF"/>
    <w:rsid w:val="18170233"/>
    <w:rsid w:val="182E15B6"/>
    <w:rsid w:val="18B05784"/>
    <w:rsid w:val="18BD70BA"/>
    <w:rsid w:val="197A4670"/>
    <w:rsid w:val="197C6846"/>
    <w:rsid w:val="1B325294"/>
    <w:rsid w:val="1B546DF9"/>
    <w:rsid w:val="1BD80E76"/>
    <w:rsid w:val="1BFD7E27"/>
    <w:rsid w:val="1C582160"/>
    <w:rsid w:val="1CA90EA4"/>
    <w:rsid w:val="1D846BE8"/>
    <w:rsid w:val="1E4C5026"/>
    <w:rsid w:val="1FD60202"/>
    <w:rsid w:val="20820530"/>
    <w:rsid w:val="20BE13CC"/>
    <w:rsid w:val="21664779"/>
    <w:rsid w:val="21664CA4"/>
    <w:rsid w:val="22463BC6"/>
    <w:rsid w:val="22832283"/>
    <w:rsid w:val="22F9217F"/>
    <w:rsid w:val="2391171A"/>
    <w:rsid w:val="24F91B72"/>
    <w:rsid w:val="25294142"/>
    <w:rsid w:val="25B4158D"/>
    <w:rsid w:val="26586C52"/>
    <w:rsid w:val="268A0EDE"/>
    <w:rsid w:val="26D12B14"/>
    <w:rsid w:val="27DA216D"/>
    <w:rsid w:val="28B02A53"/>
    <w:rsid w:val="28DE3C3A"/>
    <w:rsid w:val="29207CB9"/>
    <w:rsid w:val="2947495A"/>
    <w:rsid w:val="298B72DF"/>
    <w:rsid w:val="29E00B23"/>
    <w:rsid w:val="2AF26F65"/>
    <w:rsid w:val="2B286AFF"/>
    <w:rsid w:val="2B6C16A0"/>
    <w:rsid w:val="2B967C4B"/>
    <w:rsid w:val="2BA82405"/>
    <w:rsid w:val="2BD20B98"/>
    <w:rsid w:val="2BF61356"/>
    <w:rsid w:val="2C024BA9"/>
    <w:rsid w:val="2C5424C0"/>
    <w:rsid w:val="2D4D450F"/>
    <w:rsid w:val="2D701D8B"/>
    <w:rsid w:val="2DDC4057"/>
    <w:rsid w:val="2E3141E6"/>
    <w:rsid w:val="2EA96AE1"/>
    <w:rsid w:val="2EEC004D"/>
    <w:rsid w:val="2F690F0D"/>
    <w:rsid w:val="2F6C69D2"/>
    <w:rsid w:val="2FB57544"/>
    <w:rsid w:val="30D52DC9"/>
    <w:rsid w:val="31396A7E"/>
    <w:rsid w:val="31584CDA"/>
    <w:rsid w:val="31846F14"/>
    <w:rsid w:val="32493510"/>
    <w:rsid w:val="326D0C48"/>
    <w:rsid w:val="32AE73CD"/>
    <w:rsid w:val="32CA4B4B"/>
    <w:rsid w:val="331A046E"/>
    <w:rsid w:val="33644D85"/>
    <w:rsid w:val="33DF1F24"/>
    <w:rsid w:val="340D54CB"/>
    <w:rsid w:val="345A54D9"/>
    <w:rsid w:val="34BF5EFE"/>
    <w:rsid w:val="34CA1AAC"/>
    <w:rsid w:val="351E4A87"/>
    <w:rsid w:val="35316348"/>
    <w:rsid w:val="36C04480"/>
    <w:rsid w:val="37031046"/>
    <w:rsid w:val="3712379D"/>
    <w:rsid w:val="377C5C53"/>
    <w:rsid w:val="37C34559"/>
    <w:rsid w:val="38F4304F"/>
    <w:rsid w:val="3990504C"/>
    <w:rsid w:val="3CBE4ADE"/>
    <w:rsid w:val="3E283057"/>
    <w:rsid w:val="3E2A65C5"/>
    <w:rsid w:val="3F285086"/>
    <w:rsid w:val="3F3836B5"/>
    <w:rsid w:val="3F773A27"/>
    <w:rsid w:val="405D66F8"/>
    <w:rsid w:val="41122DB1"/>
    <w:rsid w:val="42193A09"/>
    <w:rsid w:val="4240270C"/>
    <w:rsid w:val="42F9563E"/>
    <w:rsid w:val="430B16C1"/>
    <w:rsid w:val="437C3B2A"/>
    <w:rsid w:val="438844A4"/>
    <w:rsid w:val="438D0438"/>
    <w:rsid w:val="43A40D6F"/>
    <w:rsid w:val="43CD38CD"/>
    <w:rsid w:val="44770EE3"/>
    <w:rsid w:val="44A314B4"/>
    <w:rsid w:val="44BE2E8F"/>
    <w:rsid w:val="451C6AD4"/>
    <w:rsid w:val="453D240A"/>
    <w:rsid w:val="45FD49D2"/>
    <w:rsid w:val="466F5501"/>
    <w:rsid w:val="473878CF"/>
    <w:rsid w:val="47CF5424"/>
    <w:rsid w:val="47E42E08"/>
    <w:rsid w:val="48A5460D"/>
    <w:rsid w:val="48CD6D39"/>
    <w:rsid w:val="48FD579E"/>
    <w:rsid w:val="49F26DBF"/>
    <w:rsid w:val="4AA22FD9"/>
    <w:rsid w:val="4AA73573"/>
    <w:rsid w:val="4B0C201B"/>
    <w:rsid w:val="4B1D294C"/>
    <w:rsid w:val="4B920D53"/>
    <w:rsid w:val="4BEE59A9"/>
    <w:rsid w:val="4C0A35EB"/>
    <w:rsid w:val="4CBA017A"/>
    <w:rsid w:val="4DA21BA6"/>
    <w:rsid w:val="4DC12C3E"/>
    <w:rsid w:val="4E1B19C6"/>
    <w:rsid w:val="4E30647F"/>
    <w:rsid w:val="4ECB1753"/>
    <w:rsid w:val="4EDA1356"/>
    <w:rsid w:val="4F135FE3"/>
    <w:rsid w:val="50315D5C"/>
    <w:rsid w:val="50610C15"/>
    <w:rsid w:val="50842BD0"/>
    <w:rsid w:val="509C5617"/>
    <w:rsid w:val="50BB5A5D"/>
    <w:rsid w:val="519E38E7"/>
    <w:rsid w:val="525C7DBE"/>
    <w:rsid w:val="52741F74"/>
    <w:rsid w:val="52CD6993"/>
    <w:rsid w:val="52EF3659"/>
    <w:rsid w:val="53026AD1"/>
    <w:rsid w:val="530A6368"/>
    <w:rsid w:val="531551FD"/>
    <w:rsid w:val="53726C5F"/>
    <w:rsid w:val="5588122F"/>
    <w:rsid w:val="55A64847"/>
    <w:rsid w:val="55D831E4"/>
    <w:rsid w:val="582165A1"/>
    <w:rsid w:val="583B39BE"/>
    <w:rsid w:val="583D4874"/>
    <w:rsid w:val="585A4825"/>
    <w:rsid w:val="58F8754E"/>
    <w:rsid w:val="591B09F0"/>
    <w:rsid w:val="59254611"/>
    <w:rsid w:val="5A2C3F9F"/>
    <w:rsid w:val="5ADF209F"/>
    <w:rsid w:val="5B0C14E8"/>
    <w:rsid w:val="5B2E7C17"/>
    <w:rsid w:val="5B81218A"/>
    <w:rsid w:val="5BCB7CE3"/>
    <w:rsid w:val="5C1318BA"/>
    <w:rsid w:val="5C3702BF"/>
    <w:rsid w:val="5C4202EB"/>
    <w:rsid w:val="5CCA32CA"/>
    <w:rsid w:val="5CCB6F4A"/>
    <w:rsid w:val="5D39419B"/>
    <w:rsid w:val="5D752B59"/>
    <w:rsid w:val="5D996655"/>
    <w:rsid w:val="5DB361DA"/>
    <w:rsid w:val="5F636F87"/>
    <w:rsid w:val="5F647820"/>
    <w:rsid w:val="61140A35"/>
    <w:rsid w:val="611F7AF8"/>
    <w:rsid w:val="61C720D4"/>
    <w:rsid w:val="61D73A13"/>
    <w:rsid w:val="62214A11"/>
    <w:rsid w:val="622741F7"/>
    <w:rsid w:val="63125243"/>
    <w:rsid w:val="632F6F5B"/>
    <w:rsid w:val="641C6E32"/>
    <w:rsid w:val="64405F2A"/>
    <w:rsid w:val="64A0400A"/>
    <w:rsid w:val="656C4609"/>
    <w:rsid w:val="657A2664"/>
    <w:rsid w:val="66561A4E"/>
    <w:rsid w:val="666319DD"/>
    <w:rsid w:val="66D64EA7"/>
    <w:rsid w:val="673143EF"/>
    <w:rsid w:val="67C67CE7"/>
    <w:rsid w:val="67ED1D74"/>
    <w:rsid w:val="6841257C"/>
    <w:rsid w:val="68746FF6"/>
    <w:rsid w:val="68EF6C88"/>
    <w:rsid w:val="69001CCB"/>
    <w:rsid w:val="698C2CAC"/>
    <w:rsid w:val="6995203C"/>
    <w:rsid w:val="69AF123C"/>
    <w:rsid w:val="69D563CB"/>
    <w:rsid w:val="6A062C02"/>
    <w:rsid w:val="6A6969C9"/>
    <w:rsid w:val="6A73397B"/>
    <w:rsid w:val="6AAD75DC"/>
    <w:rsid w:val="6AFB6037"/>
    <w:rsid w:val="6B27398B"/>
    <w:rsid w:val="6BA34E3F"/>
    <w:rsid w:val="6BCD41EF"/>
    <w:rsid w:val="6C6F36D4"/>
    <w:rsid w:val="6C7A3B4E"/>
    <w:rsid w:val="6D21370B"/>
    <w:rsid w:val="6D7964A8"/>
    <w:rsid w:val="6D966692"/>
    <w:rsid w:val="6DDE011A"/>
    <w:rsid w:val="6DF63642"/>
    <w:rsid w:val="6F842D38"/>
    <w:rsid w:val="6F9B77A5"/>
    <w:rsid w:val="6FB27FB4"/>
    <w:rsid w:val="6FEC3EA2"/>
    <w:rsid w:val="706048CC"/>
    <w:rsid w:val="709F7C02"/>
    <w:rsid w:val="70A81F51"/>
    <w:rsid w:val="7113448A"/>
    <w:rsid w:val="713E25F8"/>
    <w:rsid w:val="716435A3"/>
    <w:rsid w:val="717039EB"/>
    <w:rsid w:val="71B26457"/>
    <w:rsid w:val="71DD405A"/>
    <w:rsid w:val="720B0BC1"/>
    <w:rsid w:val="7283754C"/>
    <w:rsid w:val="72901262"/>
    <w:rsid w:val="72A374A3"/>
    <w:rsid w:val="72A6500A"/>
    <w:rsid w:val="72B17108"/>
    <w:rsid w:val="72F12CFA"/>
    <w:rsid w:val="735B78AE"/>
    <w:rsid w:val="73701BAA"/>
    <w:rsid w:val="73D0176C"/>
    <w:rsid w:val="742672A9"/>
    <w:rsid w:val="74BB7D18"/>
    <w:rsid w:val="74DD260E"/>
    <w:rsid w:val="7560706B"/>
    <w:rsid w:val="770D4586"/>
    <w:rsid w:val="77504A02"/>
    <w:rsid w:val="779B5FCF"/>
    <w:rsid w:val="77E42515"/>
    <w:rsid w:val="77E914C9"/>
    <w:rsid w:val="77FC0FFD"/>
    <w:rsid w:val="783E4911"/>
    <w:rsid w:val="788913B6"/>
    <w:rsid w:val="79025017"/>
    <w:rsid w:val="794530A7"/>
    <w:rsid w:val="7A7C0E3B"/>
    <w:rsid w:val="7A8E52AD"/>
    <w:rsid w:val="7A9905B0"/>
    <w:rsid w:val="7B4A02D1"/>
    <w:rsid w:val="7BA11E5C"/>
    <w:rsid w:val="7C26489A"/>
    <w:rsid w:val="7C490390"/>
    <w:rsid w:val="7C897DB8"/>
    <w:rsid w:val="7C963B40"/>
    <w:rsid w:val="7CA0464C"/>
    <w:rsid w:val="7CCD2F68"/>
    <w:rsid w:val="7CEE2235"/>
    <w:rsid w:val="7D077FAA"/>
    <w:rsid w:val="7E1C57BB"/>
    <w:rsid w:val="7E29189F"/>
    <w:rsid w:val="7E2A21BD"/>
    <w:rsid w:val="7E9258A2"/>
    <w:rsid w:val="7ECA4DF5"/>
    <w:rsid w:val="7EDF7F24"/>
    <w:rsid w:val="7F9A025C"/>
    <w:rsid w:val="7FBA37E5"/>
    <w:rsid w:val="7FC16E10"/>
    <w:rsid w:val="7FE3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keepNext/>
      <w:keepLines/>
      <w:spacing w:before="340" w:after="330" w:line="578" w:lineRule="auto"/>
    </w:pPr>
    <w:rPr>
      <w:b w:val="0"/>
      <w:bCs w:val="0"/>
      <w:kern w:val="44"/>
      <w:sz w:val="44"/>
      <w:szCs w:val="4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autoRedefine/>
    <w:qFormat/>
    <w:uiPriority w:val="0"/>
    <w:pPr>
      <w:spacing w:before="330" w:after="340"/>
      <w:jc w:val="center"/>
      <w:outlineLvl w:val="0"/>
    </w:pPr>
    <w:rPr>
      <w:b/>
      <w:bCs/>
      <w:sz w:val="32"/>
      <w:szCs w:val="32"/>
    </w:rPr>
  </w:style>
  <w:style w:type="paragraph" w:styleId="6">
    <w:name w:val="Normal Indent"/>
    <w:basedOn w:val="1"/>
    <w:next w:val="5"/>
    <w:autoRedefine/>
    <w:qFormat/>
    <w:uiPriority w:val="0"/>
    <w:pPr>
      <w:spacing w:line="360" w:lineRule="auto"/>
      <w:ind w:firstLine="420" w:firstLineChars="200"/>
    </w:pPr>
    <w:rPr>
      <w:sz w:val="24"/>
    </w:rPr>
  </w:style>
  <w:style w:type="paragraph" w:styleId="7">
    <w:name w:val="annotation text"/>
    <w:basedOn w:val="1"/>
    <w:link w:val="51"/>
    <w:autoRedefine/>
    <w:qFormat/>
    <w:uiPriority w:val="0"/>
    <w:pPr>
      <w:jc w:val="left"/>
    </w:pPr>
  </w:style>
  <w:style w:type="paragraph" w:styleId="8">
    <w:name w:val="Body Text"/>
    <w:basedOn w:val="1"/>
    <w:link w:val="37"/>
    <w:autoRedefine/>
    <w:qFormat/>
    <w:uiPriority w:val="0"/>
    <w:rPr>
      <w:b/>
      <w:sz w:val="32"/>
      <w:szCs w:val="20"/>
    </w:rPr>
  </w:style>
  <w:style w:type="paragraph" w:styleId="9">
    <w:name w:val="Body Text Indent"/>
    <w:basedOn w:val="1"/>
    <w:autoRedefine/>
    <w:qFormat/>
    <w:uiPriority w:val="0"/>
    <w:pPr>
      <w:spacing w:after="120"/>
      <w:ind w:left="420" w:leftChars="200"/>
    </w:pPr>
  </w:style>
  <w:style w:type="paragraph" w:styleId="10">
    <w:name w:val="Date"/>
    <w:basedOn w:val="1"/>
    <w:next w:val="1"/>
    <w:link w:val="34"/>
    <w:autoRedefine/>
    <w:qFormat/>
    <w:uiPriority w:val="0"/>
    <w:pPr>
      <w:ind w:left="100" w:leftChars="2500"/>
    </w:pPr>
  </w:style>
  <w:style w:type="paragraph" w:styleId="11">
    <w:name w:val="Balloon Text"/>
    <w:basedOn w:val="1"/>
    <w:link w:val="53"/>
    <w:autoRedefine/>
    <w:qFormat/>
    <w:uiPriority w:val="0"/>
    <w:rPr>
      <w:sz w:val="18"/>
      <w:szCs w:val="18"/>
    </w:rPr>
  </w:style>
  <w:style w:type="paragraph" w:styleId="12">
    <w:name w:val="footer"/>
    <w:basedOn w:val="1"/>
    <w:link w:val="32"/>
    <w:autoRedefine/>
    <w:qFormat/>
    <w:uiPriority w:val="99"/>
    <w:pPr>
      <w:tabs>
        <w:tab w:val="center" w:pos="4153"/>
        <w:tab w:val="right" w:pos="8306"/>
      </w:tabs>
      <w:snapToGrid w:val="0"/>
      <w:jc w:val="left"/>
    </w:pPr>
    <w:rPr>
      <w:sz w:val="18"/>
      <w:szCs w:val="18"/>
    </w:rPr>
  </w:style>
  <w:style w:type="paragraph" w:styleId="13">
    <w:name w:val="Body Text 2"/>
    <w:basedOn w:val="1"/>
    <w:link w:val="42"/>
    <w:autoRedefine/>
    <w:qFormat/>
    <w:uiPriority w:val="0"/>
    <w:pPr>
      <w:spacing w:line="600" w:lineRule="exact"/>
      <w:jc w:val="center"/>
    </w:pPr>
    <w:rPr>
      <w:rFonts w:ascii="方正小标宋简体" w:eastAsia="方正小标宋简体"/>
      <w:bCs/>
      <w:sz w:val="44"/>
      <w:szCs w:val="44"/>
    </w:rPr>
  </w:style>
  <w:style w:type="paragraph" w:styleId="14">
    <w:name w:val="annotation subject"/>
    <w:basedOn w:val="7"/>
    <w:next w:val="7"/>
    <w:link w:val="52"/>
    <w:autoRedefine/>
    <w:qFormat/>
    <w:uiPriority w:val="0"/>
    <w:rPr>
      <w:b/>
      <w:bCs/>
    </w:rPr>
  </w:style>
  <w:style w:type="paragraph" w:styleId="15">
    <w:name w:val="Body Text First Indent 2"/>
    <w:basedOn w:val="9"/>
    <w:next w:val="1"/>
    <w:autoRedefine/>
    <w:qFormat/>
    <w:uiPriority w:val="0"/>
    <w:pPr>
      <w:ind w:firstLine="420" w:firstLineChars="200"/>
    </w:pPr>
  </w:style>
  <w:style w:type="character" w:styleId="18">
    <w:name w:val="page number"/>
    <w:basedOn w:val="17"/>
    <w:autoRedefine/>
    <w:qFormat/>
    <w:uiPriority w:val="0"/>
  </w:style>
  <w:style w:type="character" w:styleId="19">
    <w:name w:val="Hyperlink"/>
    <w:autoRedefine/>
    <w:qFormat/>
    <w:uiPriority w:val="0"/>
    <w:rPr>
      <w:color w:val="0000FF"/>
      <w:u w:val="single"/>
    </w:rPr>
  </w:style>
  <w:style w:type="character" w:styleId="20">
    <w:name w:val="annotation reference"/>
    <w:autoRedefine/>
    <w:qFormat/>
    <w:uiPriority w:val="0"/>
    <w:rPr>
      <w:sz w:val="21"/>
      <w:szCs w:val="21"/>
    </w:rPr>
  </w:style>
  <w:style w:type="paragraph" w:customStyle="1" w:styleId="21">
    <w:name w:val="报告正文"/>
    <w:basedOn w:val="1"/>
    <w:autoRedefine/>
    <w:qFormat/>
    <w:uiPriority w:val="0"/>
    <w:pPr>
      <w:tabs>
        <w:tab w:val="left" w:pos="0"/>
      </w:tabs>
      <w:spacing w:line="360" w:lineRule="auto"/>
      <w:ind w:firstLine="420" w:firstLineChars="200"/>
    </w:pPr>
    <w:rPr>
      <w:color w:val="000000"/>
    </w:rPr>
  </w:style>
  <w:style w:type="paragraph" w:customStyle="1" w:styleId="22">
    <w:name w:val="样式 Z正文 + 首行缩进:  2 字符1"/>
    <w:basedOn w:val="23"/>
    <w:autoRedefine/>
    <w:qFormat/>
    <w:uiPriority w:val="0"/>
    <w:pPr>
      <w:ind w:firstLine="480"/>
    </w:pPr>
  </w:style>
  <w:style w:type="paragraph" w:customStyle="1" w:styleId="23">
    <w:name w:val="Z正文"/>
    <w:basedOn w:val="24"/>
    <w:autoRedefine/>
    <w:qFormat/>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3"/>
    <w:autoRedefine/>
    <w:qFormat/>
    <w:uiPriority w:val="0"/>
    <w:rPr>
      <w:rFonts w:ascii="黑体"/>
      <w:sz w:val="32"/>
    </w:rPr>
  </w:style>
  <w:style w:type="paragraph" w:customStyle="1" w:styleId="25">
    <w:name w:val="Char Char Char Char Char Char1 Char"/>
    <w:basedOn w:val="1"/>
    <w:autoRedefine/>
    <w:qFormat/>
    <w:uiPriority w:val="0"/>
  </w:style>
  <w:style w:type="paragraph" w:customStyle="1" w:styleId="26">
    <w:name w:val="2"/>
    <w:basedOn w:val="1"/>
    <w:autoRedefine/>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autoRedefine/>
    <w:qFormat/>
    <w:uiPriority w:val="0"/>
  </w:style>
  <w:style w:type="paragraph" w:customStyle="1" w:styleId="28">
    <w:name w:val="列出段落1"/>
    <w:basedOn w:val="1"/>
    <w:autoRedefine/>
    <w:qFormat/>
    <w:uiPriority w:val="34"/>
    <w:pPr>
      <w:ind w:firstLine="420" w:firstLineChars="200"/>
    </w:pPr>
  </w:style>
  <w:style w:type="paragraph" w:customStyle="1" w:styleId="29">
    <w:name w:val="表文字"/>
    <w:link w:val="33"/>
    <w:autoRedefine/>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autoRedefine/>
    <w:qFormat/>
    <w:uiPriority w:val="0"/>
    <w:pPr>
      <w:widowControl/>
      <w:tabs>
        <w:tab w:val="left" w:pos="360"/>
      </w:tabs>
      <w:jc w:val="left"/>
    </w:pPr>
    <w:rPr>
      <w:kern w:val="0"/>
      <w:sz w:val="24"/>
    </w:rPr>
  </w:style>
  <w:style w:type="paragraph" w:customStyle="1" w:styleId="31">
    <w:name w:val="Char1"/>
    <w:basedOn w:val="1"/>
    <w:autoRedefine/>
    <w:qFormat/>
    <w:uiPriority w:val="0"/>
    <w:pPr>
      <w:widowControl/>
      <w:tabs>
        <w:tab w:val="left" w:pos="360"/>
      </w:tabs>
      <w:jc w:val="left"/>
    </w:pPr>
    <w:rPr>
      <w:kern w:val="0"/>
      <w:sz w:val="24"/>
    </w:rPr>
  </w:style>
  <w:style w:type="character" w:customStyle="1" w:styleId="32">
    <w:name w:val="页脚 字符"/>
    <w:link w:val="12"/>
    <w:autoRedefine/>
    <w:qFormat/>
    <w:uiPriority w:val="99"/>
    <w:rPr>
      <w:kern w:val="2"/>
      <w:sz w:val="18"/>
      <w:szCs w:val="18"/>
    </w:rPr>
  </w:style>
  <w:style w:type="character" w:customStyle="1" w:styleId="33">
    <w:name w:val="表文字 Char1"/>
    <w:link w:val="29"/>
    <w:autoRedefine/>
    <w:semiHidden/>
    <w:qFormat/>
    <w:uiPriority w:val="0"/>
    <w:rPr>
      <w:sz w:val="21"/>
      <w:szCs w:val="21"/>
      <w:lang w:val="en-US" w:eastAsia="zh-CN" w:bidi="ar-SA"/>
    </w:rPr>
  </w:style>
  <w:style w:type="character" w:customStyle="1" w:styleId="34">
    <w:name w:val="日期 字符"/>
    <w:link w:val="10"/>
    <w:autoRedefine/>
    <w:qFormat/>
    <w:uiPriority w:val="0"/>
    <w:rPr>
      <w:kern w:val="2"/>
      <w:sz w:val="21"/>
      <w:szCs w:val="24"/>
    </w:rPr>
  </w:style>
  <w:style w:type="paragraph" w:customStyle="1" w:styleId="35">
    <w:name w:val="标题1"/>
    <w:basedOn w:val="8"/>
    <w:link w:val="38"/>
    <w:autoRedefine/>
    <w:qFormat/>
    <w:uiPriority w:val="0"/>
    <w:pPr>
      <w:jc w:val="distribute"/>
    </w:pPr>
    <w:rPr>
      <w:rFonts w:ascii="方正小标宋简体" w:eastAsia="方正小标宋简体"/>
      <w:color w:val="FF0000"/>
      <w:spacing w:val="-8"/>
      <w:sz w:val="52"/>
      <w:szCs w:val="52"/>
    </w:rPr>
  </w:style>
  <w:style w:type="paragraph" w:customStyle="1" w:styleId="36">
    <w:name w:val="文号1"/>
    <w:basedOn w:val="1"/>
    <w:link w:val="40"/>
    <w:autoRedefine/>
    <w:qFormat/>
    <w:uiPriority w:val="0"/>
    <w:pPr>
      <w:adjustRightInd w:val="0"/>
      <w:snapToGrid w:val="0"/>
      <w:spacing w:before="200" w:beforeLines="200" w:line="400" w:lineRule="exact"/>
      <w:jc w:val="center"/>
    </w:pPr>
    <w:rPr>
      <w:rFonts w:ascii="仿宋" w:hAnsi="仿宋" w:eastAsia="仿宋"/>
      <w:sz w:val="30"/>
      <w:szCs w:val="30"/>
    </w:rPr>
  </w:style>
  <w:style w:type="character" w:customStyle="1" w:styleId="37">
    <w:name w:val="正文文本 字符"/>
    <w:link w:val="8"/>
    <w:autoRedefine/>
    <w:qFormat/>
    <w:uiPriority w:val="0"/>
    <w:rPr>
      <w:b/>
      <w:kern w:val="2"/>
      <w:sz w:val="32"/>
    </w:rPr>
  </w:style>
  <w:style w:type="character" w:customStyle="1" w:styleId="38">
    <w:name w:val="标题1 字符"/>
    <w:link w:val="35"/>
    <w:autoRedefine/>
    <w:qFormat/>
    <w:uiPriority w:val="0"/>
    <w:rPr>
      <w:rFonts w:ascii="方正小标宋简体" w:eastAsia="方正小标宋简体"/>
      <w:b/>
      <w:color w:val="FF0000"/>
      <w:spacing w:val="-8"/>
      <w:kern w:val="2"/>
      <w:sz w:val="52"/>
      <w:szCs w:val="52"/>
    </w:rPr>
  </w:style>
  <w:style w:type="paragraph" w:customStyle="1" w:styleId="39">
    <w:name w:val="标题2"/>
    <w:basedOn w:val="13"/>
    <w:link w:val="43"/>
    <w:autoRedefine/>
    <w:qFormat/>
    <w:uiPriority w:val="0"/>
    <w:rPr>
      <w:rFonts w:ascii="宋体" w:hAnsi="宋体" w:eastAsia="宋体"/>
      <w:b/>
    </w:rPr>
  </w:style>
  <w:style w:type="character" w:customStyle="1" w:styleId="40">
    <w:name w:val="文号1 字符"/>
    <w:link w:val="36"/>
    <w:autoRedefine/>
    <w:qFormat/>
    <w:uiPriority w:val="0"/>
    <w:rPr>
      <w:rFonts w:ascii="仿宋" w:hAnsi="仿宋" w:eastAsia="仿宋"/>
      <w:kern w:val="2"/>
      <w:sz w:val="30"/>
      <w:szCs w:val="30"/>
    </w:rPr>
  </w:style>
  <w:style w:type="paragraph" w:customStyle="1" w:styleId="41">
    <w:name w:val="对象"/>
    <w:basedOn w:val="1"/>
    <w:link w:val="45"/>
    <w:autoRedefine/>
    <w:qFormat/>
    <w:uiPriority w:val="0"/>
    <w:pPr>
      <w:spacing w:before="100" w:beforeLines="100" w:line="540" w:lineRule="exact"/>
    </w:pPr>
    <w:rPr>
      <w:rFonts w:ascii="仿宋" w:hAnsi="仿宋" w:eastAsia="仿宋"/>
      <w:sz w:val="32"/>
      <w:szCs w:val="32"/>
    </w:rPr>
  </w:style>
  <w:style w:type="character" w:customStyle="1" w:styleId="42">
    <w:name w:val="正文文本 2 字符"/>
    <w:link w:val="13"/>
    <w:autoRedefine/>
    <w:qFormat/>
    <w:uiPriority w:val="0"/>
    <w:rPr>
      <w:rFonts w:ascii="方正小标宋简体" w:eastAsia="方正小标宋简体"/>
      <w:bCs/>
      <w:kern w:val="2"/>
      <w:sz w:val="44"/>
      <w:szCs w:val="44"/>
    </w:rPr>
  </w:style>
  <w:style w:type="character" w:customStyle="1" w:styleId="43">
    <w:name w:val="标题2 字符"/>
    <w:link w:val="39"/>
    <w:autoRedefine/>
    <w:qFormat/>
    <w:uiPriority w:val="0"/>
    <w:rPr>
      <w:rFonts w:ascii="宋体" w:hAnsi="宋体"/>
      <w:b/>
      <w:bCs/>
      <w:kern w:val="2"/>
      <w:sz w:val="44"/>
      <w:szCs w:val="44"/>
    </w:rPr>
  </w:style>
  <w:style w:type="paragraph" w:customStyle="1" w:styleId="44">
    <w:name w:val="正本"/>
    <w:basedOn w:val="1"/>
    <w:link w:val="47"/>
    <w:autoRedefine/>
    <w:qFormat/>
    <w:uiPriority w:val="0"/>
    <w:pPr>
      <w:spacing w:line="540" w:lineRule="exact"/>
      <w:ind w:firstLine="200" w:firstLineChars="200"/>
    </w:pPr>
    <w:rPr>
      <w:rFonts w:eastAsia="仿宋"/>
      <w:sz w:val="32"/>
      <w:szCs w:val="32"/>
    </w:rPr>
  </w:style>
  <w:style w:type="character" w:customStyle="1" w:styleId="45">
    <w:name w:val="对象 字符"/>
    <w:link w:val="41"/>
    <w:autoRedefine/>
    <w:qFormat/>
    <w:uiPriority w:val="0"/>
    <w:rPr>
      <w:rFonts w:ascii="仿宋" w:hAnsi="仿宋" w:eastAsia="仿宋"/>
      <w:kern w:val="2"/>
      <w:sz w:val="32"/>
      <w:szCs w:val="32"/>
    </w:rPr>
  </w:style>
  <w:style w:type="paragraph" w:customStyle="1" w:styleId="46">
    <w:name w:val="落款日期"/>
    <w:basedOn w:val="1"/>
    <w:link w:val="49"/>
    <w:autoRedefine/>
    <w:qFormat/>
    <w:uiPriority w:val="0"/>
    <w:pPr>
      <w:spacing w:before="400" w:beforeLines="400" w:line="540" w:lineRule="exact"/>
      <w:ind w:right="200" w:rightChars="200" w:firstLine="200" w:firstLineChars="200"/>
      <w:jc w:val="right"/>
    </w:pPr>
    <w:rPr>
      <w:rFonts w:ascii="仿宋" w:hAnsi="仿宋" w:eastAsia="仿宋"/>
      <w:sz w:val="32"/>
      <w:szCs w:val="32"/>
    </w:rPr>
  </w:style>
  <w:style w:type="character" w:customStyle="1" w:styleId="47">
    <w:name w:val="正本 字符"/>
    <w:link w:val="44"/>
    <w:autoRedefine/>
    <w:qFormat/>
    <w:uiPriority w:val="0"/>
    <w:rPr>
      <w:rFonts w:eastAsia="仿宋"/>
      <w:kern w:val="2"/>
      <w:sz w:val="32"/>
      <w:szCs w:val="32"/>
    </w:rPr>
  </w:style>
  <w:style w:type="paragraph" w:customStyle="1" w:styleId="48">
    <w:name w:val="落款单位"/>
    <w:basedOn w:val="46"/>
    <w:link w:val="50"/>
    <w:autoRedefine/>
    <w:qFormat/>
    <w:uiPriority w:val="0"/>
    <w:pPr>
      <w:ind w:right="300" w:rightChars="300" w:firstLine="0" w:firstLineChars="0"/>
    </w:pPr>
    <w:rPr>
      <w:rFonts w:eastAsia="仿宋_GB2312"/>
    </w:rPr>
  </w:style>
  <w:style w:type="character" w:customStyle="1" w:styleId="49">
    <w:name w:val="落款日期 字符"/>
    <w:link w:val="46"/>
    <w:autoRedefine/>
    <w:qFormat/>
    <w:uiPriority w:val="0"/>
    <w:rPr>
      <w:rFonts w:ascii="仿宋" w:hAnsi="仿宋" w:eastAsia="仿宋"/>
      <w:kern w:val="2"/>
      <w:sz w:val="32"/>
      <w:szCs w:val="32"/>
    </w:rPr>
  </w:style>
  <w:style w:type="character" w:customStyle="1" w:styleId="50">
    <w:name w:val="落款单位 字符"/>
    <w:link w:val="48"/>
    <w:autoRedefine/>
    <w:qFormat/>
    <w:uiPriority w:val="0"/>
    <w:rPr>
      <w:rFonts w:ascii="仿宋" w:hAnsi="仿宋" w:eastAsia="仿宋_GB2312"/>
      <w:kern w:val="2"/>
      <w:sz w:val="32"/>
      <w:szCs w:val="32"/>
    </w:rPr>
  </w:style>
  <w:style w:type="character" w:customStyle="1" w:styleId="51">
    <w:name w:val="批注文字 字符"/>
    <w:link w:val="7"/>
    <w:autoRedefine/>
    <w:qFormat/>
    <w:uiPriority w:val="0"/>
    <w:rPr>
      <w:kern w:val="2"/>
      <w:sz w:val="21"/>
      <w:szCs w:val="24"/>
    </w:rPr>
  </w:style>
  <w:style w:type="character" w:customStyle="1" w:styleId="52">
    <w:name w:val="批注主题 字符"/>
    <w:link w:val="14"/>
    <w:autoRedefine/>
    <w:qFormat/>
    <w:uiPriority w:val="0"/>
    <w:rPr>
      <w:b/>
      <w:bCs/>
      <w:kern w:val="2"/>
      <w:sz w:val="21"/>
      <w:szCs w:val="24"/>
    </w:rPr>
  </w:style>
  <w:style w:type="character" w:customStyle="1" w:styleId="53">
    <w:name w:val="批注框文本 字符"/>
    <w:link w:val="11"/>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8B08-96C6-4E06-8B4D-9E35F9C8CF00}">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369</Words>
  <Characters>2106</Characters>
  <Lines>17</Lines>
  <Paragraphs>4</Paragraphs>
  <TotalTime>13</TotalTime>
  <ScaleCrop>false</ScaleCrop>
  <LinksUpToDate>false</LinksUpToDate>
  <CharactersWithSpaces>2471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2015-12-21T09:34:00Z</dcterms:created>
  <dc:creator>雨林木风</dc:creator>
  <cp:lastModifiedBy>Leo</cp:lastModifiedBy>
  <cp:lastPrinted>2023-11-23T03:25:00Z</cp:lastPrinted>
  <dcterms:modified xsi:type="dcterms:W3CDTF">2023-12-20T03:18:53Z</dcterms:modified>
  <dc:title>柳环审字〔2012〕号</dc:title>
  <cp:revision>661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1E6329C0D4AB4A3AAAE59F054A6880A9_13</vt:lpwstr>
  </property>
</Properties>
</file>