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</w:pPr>
    </w:p>
    <w:p>
      <w:pPr>
        <w:pStyle w:val="36"/>
        <w:spacing w:before="624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/>
        </w:rPr>
        <w:t>柳城审批项投审字〔2022〕</w:t>
      </w:r>
      <w:r>
        <w:rPr>
          <w:rFonts w:hint="eastAsia" w:ascii="Times New Roman" w:hAnsi="Times New Roman"/>
          <w:lang w:val="en-US" w:eastAsia="zh-CN"/>
        </w:rPr>
        <w:t>61</w:t>
      </w:r>
      <w:r>
        <w:rPr>
          <w:rFonts w:ascii="Times New Roman" w:hAnsi="Times New Roman"/>
        </w:rPr>
        <w:t>号</w:t>
      </w:r>
    </w:p>
    <w:p>
      <w:pPr>
        <w:pStyle w:val="39"/>
        <w:spacing w:before="62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关于</w:t>
      </w:r>
      <w:r>
        <w:rPr>
          <w:rFonts w:hint="eastAsia" w:ascii="Times New Roman" w:hAnsi="Times New Roman"/>
        </w:rPr>
        <w:t>年产6万立方米人造板项目</w:t>
      </w:r>
      <w:r>
        <w:rPr>
          <w:rFonts w:ascii="Times New Roman" w:hAnsi="Times New Roman"/>
        </w:rPr>
        <w:t>环境影响</w:t>
      </w:r>
      <w:r>
        <w:rPr>
          <w:rFonts w:hint="eastAsia" w:ascii="Times New Roman" w:hAnsi="Times New Roman"/>
          <w:lang w:val="en-US" w:eastAsia="zh-CN"/>
        </w:rPr>
        <w:t xml:space="preserve">  </w:t>
      </w:r>
      <w:r>
        <w:rPr>
          <w:rFonts w:ascii="Times New Roman" w:hAnsi="Times New Roman"/>
        </w:rPr>
        <w:t>报告表的批复</w:t>
      </w:r>
    </w:p>
    <w:p>
      <w:pPr>
        <w:pStyle w:val="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line="520" w:lineRule="exact"/>
        <w:textAlignment w:val="auto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eastAsia="zh-CN"/>
        </w:rPr>
        <w:t>柳城县聚森木材加工</w:t>
      </w:r>
      <w:r>
        <w:rPr>
          <w:rFonts w:hint="eastAsia" w:ascii="Times New Roman" w:hAnsi="Times New Roman"/>
          <w:color w:val="000000"/>
        </w:rPr>
        <w:t>有限公司</w:t>
      </w:r>
      <w:r>
        <w:rPr>
          <w:rFonts w:ascii="Times New Roman" w:hAnsi="Times New Roman"/>
          <w:color w:val="000000"/>
        </w:rPr>
        <w:t>：</w:t>
      </w:r>
    </w:p>
    <w:p>
      <w:pPr>
        <w:pStyle w:val="4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color w:val="000000"/>
        </w:rPr>
      </w:pPr>
      <w:r>
        <w:rPr>
          <w:color w:val="000000"/>
        </w:rPr>
        <w:t>你公司报来《</w:t>
      </w:r>
      <w:r>
        <w:rPr>
          <w:rFonts w:hint="eastAsia"/>
          <w:color w:val="000000"/>
        </w:rPr>
        <w:t>年产6万立方米人造板项目</w:t>
      </w:r>
      <w:r>
        <w:rPr>
          <w:color w:val="000000"/>
        </w:rPr>
        <w:t>环境影响报告表》（以下简称《报告表》）收悉。经我局审核，现批复如下：</w:t>
      </w: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color w:val="000000"/>
        </w:rPr>
      </w:pPr>
      <w:r>
        <w:rPr>
          <w:color w:val="000000"/>
        </w:rPr>
        <w:t>本项目为新建工程，位于广西壮族自治区柳州市柳城县木材加工产业园</w:t>
      </w:r>
      <w:r>
        <w:rPr>
          <w:rFonts w:hint="eastAsia"/>
          <w:color w:val="000000"/>
        </w:rPr>
        <w:t>马山</w:t>
      </w:r>
      <w:r>
        <w:rPr>
          <w:color w:val="000000"/>
        </w:rPr>
        <w:t>片区</w:t>
      </w:r>
      <w:r>
        <w:rPr>
          <w:rFonts w:hint="eastAsia"/>
          <w:color w:val="000000"/>
          <w:lang w:val="en-US" w:eastAsia="zh-CN"/>
        </w:rPr>
        <w:t>A</w:t>
      </w:r>
      <w:r>
        <w:rPr>
          <w:rFonts w:hint="eastAsia"/>
          <w:color w:val="000000"/>
        </w:rPr>
        <w:t>区</w:t>
      </w:r>
      <w:r>
        <w:rPr>
          <w:rFonts w:hint="eastAsia"/>
          <w:color w:val="000000"/>
          <w:lang w:val="en-US" w:eastAsia="zh-CN"/>
        </w:rPr>
        <w:t>2</w:t>
      </w:r>
      <w:r>
        <w:rPr>
          <w:color w:val="000000"/>
        </w:rPr>
        <w:t>号，占地面积</w:t>
      </w:r>
      <w:r>
        <w:rPr>
          <w:rFonts w:hint="eastAsia"/>
          <w:color w:val="000000"/>
          <w:lang w:val="en-US" w:eastAsia="zh-CN"/>
        </w:rPr>
        <w:t>21410.94</w:t>
      </w:r>
      <w:r>
        <w:rPr>
          <w:color w:val="000000"/>
        </w:rPr>
        <w:t>平方米。建设规模：建设</w:t>
      </w:r>
      <w:r>
        <w:rPr>
          <w:bCs/>
          <w:color w:val="000000"/>
        </w:rPr>
        <w:t>年产</w:t>
      </w:r>
      <w:r>
        <w:rPr>
          <w:rFonts w:hint="eastAsia"/>
          <w:bCs/>
          <w:color w:val="000000"/>
        </w:rPr>
        <w:t>60000</w:t>
      </w:r>
      <w:r>
        <w:rPr>
          <w:bCs/>
          <w:color w:val="000000"/>
        </w:rPr>
        <w:t>立方米</w:t>
      </w:r>
      <w:r>
        <w:rPr>
          <w:rFonts w:hint="eastAsia"/>
          <w:bCs/>
          <w:color w:val="000000"/>
        </w:rPr>
        <w:t>胶合板</w:t>
      </w:r>
      <w:r>
        <w:rPr>
          <w:bCs/>
          <w:color w:val="000000"/>
        </w:rPr>
        <w:t>生产线</w:t>
      </w:r>
      <w:r>
        <w:rPr>
          <w:color w:val="000000"/>
        </w:rPr>
        <w:t>。</w:t>
      </w: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color w:val="000000"/>
        </w:rPr>
      </w:pPr>
      <w:r>
        <w:rPr>
          <w:color w:val="000000"/>
        </w:rPr>
        <w:t>项目建设内容包括主体工程（</w:t>
      </w:r>
      <w:r>
        <w:rPr>
          <w:rFonts w:hint="eastAsia"/>
          <w:color w:val="000000"/>
          <w:lang w:val="en-US" w:eastAsia="zh-CN"/>
        </w:rPr>
        <w:t>1#、2#厂房</w:t>
      </w:r>
      <w:r>
        <w:rPr>
          <w:color w:val="000000"/>
        </w:rPr>
        <w:t>）、辅助工程（</w:t>
      </w:r>
      <w:r>
        <w:rPr>
          <w:rFonts w:hint="eastAsia"/>
          <w:color w:val="000000"/>
        </w:rPr>
        <w:t>办公</w:t>
      </w:r>
      <w:r>
        <w:rPr>
          <w:rFonts w:hint="eastAsia"/>
          <w:color w:val="000000"/>
          <w:lang w:eastAsia="zh-CN"/>
        </w:rPr>
        <w:t>室</w:t>
      </w:r>
      <w:r>
        <w:rPr>
          <w:color w:val="000000"/>
        </w:rPr>
        <w:t>）、储运工程（</w:t>
      </w:r>
      <w:r>
        <w:rPr>
          <w:rFonts w:hint="eastAsia"/>
          <w:color w:val="000000"/>
        </w:rPr>
        <w:t>原料</w:t>
      </w:r>
      <w:r>
        <w:rPr>
          <w:rFonts w:hint="eastAsia"/>
          <w:color w:val="000000"/>
          <w:lang w:eastAsia="zh-CN"/>
        </w:rPr>
        <w:t>仓库</w:t>
      </w:r>
      <w:r>
        <w:rPr>
          <w:color w:val="000000"/>
        </w:rPr>
        <w:t>）、公用工程（供水、供电、供热等）、环保工程（排气筒、</w:t>
      </w:r>
      <w:r>
        <w:rPr>
          <w:rFonts w:hint="eastAsia"/>
          <w:color w:val="000000"/>
          <w:lang w:val="en-US" w:eastAsia="zh-CN"/>
        </w:rPr>
        <w:t>UV光氧催化+</w:t>
      </w:r>
      <w:r>
        <w:rPr>
          <w:rFonts w:hint="eastAsia"/>
          <w:color w:val="000000"/>
        </w:rPr>
        <w:t>两级活性炭装置、</w:t>
      </w:r>
      <w:r>
        <w:rPr>
          <w:rFonts w:hint="eastAsia"/>
          <w:color w:val="000000"/>
          <w:lang w:eastAsia="zh-CN"/>
        </w:rPr>
        <w:t>脉冲除尘器、水浴</w:t>
      </w:r>
      <w:r>
        <w:rPr>
          <w:rFonts w:hint="eastAsia"/>
          <w:color w:val="000000"/>
          <w:lang w:val="en-US" w:eastAsia="zh-CN"/>
        </w:rPr>
        <w:t>+布袋除尘器、</w:t>
      </w:r>
      <w:r>
        <w:rPr>
          <w:color w:val="000000"/>
        </w:rPr>
        <w:t>一般</w:t>
      </w:r>
      <w:r>
        <w:rPr>
          <w:rFonts w:hint="eastAsia"/>
        </w:rPr>
        <w:t>工业</w:t>
      </w:r>
      <w:r>
        <w:rPr>
          <w:color w:val="000000"/>
        </w:rPr>
        <w:t>固废暂存间、危险废物暂存间等）。项目不涉及自然保护区、饮用水源保护区、文物保护单位、地质公园、风景名胜区、基本农田等特殊保护对象。项目总投资</w:t>
      </w:r>
      <w:r>
        <w:rPr>
          <w:rFonts w:hint="eastAsia"/>
          <w:color w:val="000000"/>
          <w:lang w:val="en-US" w:eastAsia="zh-CN"/>
        </w:rPr>
        <w:t>7000</w:t>
      </w:r>
      <w:r>
        <w:rPr>
          <w:color w:val="000000"/>
        </w:rPr>
        <w:t>.00万元，其中环保投资</w:t>
      </w:r>
      <w:r>
        <w:rPr>
          <w:rFonts w:hint="eastAsia"/>
          <w:color w:val="000000"/>
          <w:lang w:val="en-US" w:eastAsia="zh-CN"/>
        </w:rPr>
        <w:t>109.0</w:t>
      </w:r>
      <w:r>
        <w:rPr>
          <w:color w:val="00000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项目已获得广西壮族自治区投资项目备案证明。从环境影响角度考虑，同意你公司按照报告表所列的建设项目的地点、性质、规模、采取的环境保护对策措施及下述要求进行项目建设。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"/>
          <w:bCs/>
          <w:color w:val="000000"/>
          <w:sz w:val="32"/>
          <w:szCs w:val="32"/>
          <w:lang w:val="en-US" w:eastAsia="zh-CN"/>
        </w:rPr>
      </w:pPr>
      <w:r>
        <w:rPr>
          <w:rFonts w:eastAsia="仿宋"/>
          <w:color w:val="000000"/>
          <w:sz w:val="32"/>
          <w:szCs w:val="32"/>
        </w:rPr>
        <w:t>二、项目须落实报告表提出的各项环保要求，重点抓好以下环</w:t>
      </w:r>
      <w:r>
        <w:rPr>
          <w:rFonts w:hint="eastAsia" w:eastAsia="仿宋"/>
          <w:bCs/>
          <w:color w:val="000000"/>
          <w:sz w:val="32"/>
          <w:szCs w:val="32"/>
          <w:lang w:val="en-US" w:eastAsia="zh-CN"/>
        </w:rPr>
        <w:t>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bCs/>
          <w:color w:val="000000"/>
          <w:sz w:val="32"/>
          <w:szCs w:val="32"/>
          <w:lang w:val="en-US" w:eastAsia="zh-CN"/>
        </w:rPr>
        <w:t>（一）项目</w:t>
      </w:r>
      <w:r>
        <w:rPr>
          <w:rFonts w:eastAsia="仿宋"/>
          <w:color w:val="000000"/>
          <w:sz w:val="32"/>
          <w:szCs w:val="32"/>
        </w:rPr>
        <w:t>拟建</w:t>
      </w:r>
      <w:r>
        <w:rPr>
          <w:rFonts w:hint="eastAsia" w:eastAsia="仿宋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台</w:t>
      </w:r>
      <w:r>
        <w:rPr>
          <w:rFonts w:hint="eastAsia" w:eastAsia="仿宋"/>
          <w:bCs/>
          <w:color w:val="000000"/>
          <w:sz w:val="32"/>
          <w:szCs w:val="32"/>
          <w:lang w:val="en-US" w:eastAsia="zh-CN"/>
        </w:rPr>
        <w:t>3.5</w:t>
      </w:r>
      <w:r>
        <w:rPr>
          <w:rFonts w:eastAsia="仿宋"/>
          <w:bCs/>
          <w:color w:val="000000"/>
          <w:sz w:val="32"/>
          <w:szCs w:val="32"/>
        </w:rPr>
        <w:t>t/h燃生物质</w:t>
      </w:r>
      <w:r>
        <w:rPr>
          <w:rFonts w:hint="eastAsia" w:eastAsia="仿宋"/>
          <w:bCs/>
          <w:color w:val="000000"/>
          <w:sz w:val="32"/>
          <w:szCs w:val="32"/>
          <w:lang w:eastAsia="zh-CN"/>
        </w:rPr>
        <w:t>蒸汽发生器</w:t>
      </w:r>
      <w:r>
        <w:rPr>
          <w:rFonts w:eastAsia="仿宋"/>
          <w:bCs/>
          <w:color w:val="000000"/>
          <w:sz w:val="32"/>
          <w:szCs w:val="32"/>
        </w:rPr>
        <w:t>，</w:t>
      </w:r>
      <w:r>
        <w:rPr>
          <w:rFonts w:hint="eastAsia" w:eastAsia="仿宋"/>
          <w:bCs/>
          <w:color w:val="000000"/>
          <w:sz w:val="32"/>
          <w:szCs w:val="32"/>
          <w:lang w:eastAsia="zh-CN"/>
        </w:rPr>
        <w:t>蒸汽发生器</w:t>
      </w:r>
      <w:r>
        <w:rPr>
          <w:rFonts w:eastAsia="仿宋"/>
          <w:bCs/>
          <w:color w:val="000000"/>
          <w:sz w:val="32"/>
          <w:szCs w:val="32"/>
        </w:rPr>
        <w:t>烟气通过</w:t>
      </w:r>
      <w:r>
        <w:rPr>
          <w:rFonts w:hint="eastAsia" w:eastAsia="仿宋"/>
          <w:bCs/>
          <w:color w:val="000000"/>
          <w:sz w:val="32"/>
          <w:szCs w:val="32"/>
          <w:lang w:eastAsia="zh-CN"/>
        </w:rPr>
        <w:t>水浴</w:t>
      </w:r>
      <w:r>
        <w:rPr>
          <w:rFonts w:hint="eastAsia" w:eastAsia="仿宋"/>
          <w:bCs/>
          <w:color w:val="000000"/>
          <w:sz w:val="32"/>
          <w:szCs w:val="32"/>
          <w:lang w:val="en-US" w:eastAsia="zh-CN"/>
        </w:rPr>
        <w:t>+布袋除尘器</w:t>
      </w:r>
      <w:r>
        <w:rPr>
          <w:rFonts w:eastAsia="仿宋"/>
          <w:bCs/>
          <w:color w:val="000000"/>
          <w:sz w:val="32"/>
          <w:szCs w:val="32"/>
        </w:rPr>
        <w:t>处理，经</w:t>
      </w:r>
      <w:r>
        <w:rPr>
          <w:rFonts w:hint="eastAsia" w:eastAsia="仿宋"/>
          <w:bCs/>
          <w:sz w:val="32"/>
          <w:szCs w:val="32"/>
        </w:rPr>
        <w:t>1根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  <w:lang w:val="en-US" w:eastAsia="zh-CN"/>
        </w:rPr>
        <w:t>0</w:t>
      </w:r>
      <w:r>
        <w:rPr>
          <w:rFonts w:eastAsia="仿宋"/>
          <w:sz w:val="32"/>
          <w:szCs w:val="32"/>
        </w:rPr>
        <w:t>米</w:t>
      </w:r>
      <w:r>
        <w:rPr>
          <w:rFonts w:eastAsia="仿宋"/>
          <w:color w:val="000000"/>
          <w:sz w:val="32"/>
          <w:szCs w:val="32"/>
        </w:rPr>
        <w:t>高的排气筒（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4#</w:t>
      </w:r>
      <w:r>
        <w:rPr>
          <w:rFonts w:eastAsia="仿宋"/>
          <w:color w:val="000000"/>
          <w:sz w:val="32"/>
          <w:szCs w:val="32"/>
        </w:rPr>
        <w:t>）排放</w:t>
      </w:r>
      <w:r>
        <w:rPr>
          <w:rFonts w:hint="eastAsia" w:eastAsia="仿宋"/>
          <w:color w:val="000000"/>
          <w:sz w:val="32"/>
          <w:szCs w:val="32"/>
        </w:rPr>
        <w:t>，</w:t>
      </w:r>
      <w:r>
        <w:rPr>
          <w:rFonts w:eastAsia="仿宋"/>
          <w:color w:val="000000"/>
          <w:sz w:val="32"/>
          <w:szCs w:val="32"/>
        </w:rPr>
        <w:t>须确保有组织外排的颗粒物、二氧化硫、氮氧化物排放浓度及烟气黑度达到GB13271-2014《锅炉大气污染物排放标准》中表2燃煤锅炉限值标准要求。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  <w:lang w:eastAsia="zh-CN"/>
        </w:rPr>
        <w:t>（二）项目拟建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2台180万大卡燃生物质燃烧炉，燃烧炉废气通过同一套水浴+布袋除尘器处理，经同1根15米高的排气筒（3#）排放，须确保有组织外排的颗粒物、二氧化硫排放浓度达到GB9078-1996《工业炉窑大气污染物排放标准》排放浓度限值的二级标准要求；须确保有组织外排的氮氧化物排放浓度及排放速率达到</w:t>
      </w:r>
      <w:r>
        <w:rPr>
          <w:rFonts w:eastAsia="仿宋"/>
          <w:sz w:val="32"/>
          <w:szCs w:val="32"/>
        </w:rPr>
        <w:t>GB16297-1996《大气污染物综合排放标准》</w:t>
      </w:r>
      <w:r>
        <w:rPr>
          <w:rFonts w:hint="eastAsia" w:eastAsia="仿宋"/>
          <w:sz w:val="32"/>
          <w:szCs w:val="32"/>
          <w:lang w:eastAsia="zh-CN"/>
        </w:rPr>
        <w:t>中</w:t>
      </w:r>
      <w:r>
        <w:rPr>
          <w:rFonts w:eastAsia="仿宋"/>
          <w:sz w:val="32"/>
          <w:szCs w:val="32"/>
        </w:rPr>
        <w:t>表2新污染源大气污染物排放限值的二级标准要求。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（三）项目</w:t>
      </w:r>
      <w:r>
        <w:rPr>
          <w:rFonts w:hint="eastAsia" w:eastAsia="仿宋"/>
          <w:sz w:val="32"/>
          <w:szCs w:val="32"/>
          <w:lang w:eastAsia="zh-CN"/>
        </w:rPr>
        <w:t>调胶</w:t>
      </w:r>
      <w:r>
        <w:rPr>
          <w:rFonts w:hint="eastAsia"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涂胶、热压工序产生的废气经</w:t>
      </w:r>
      <w:r>
        <w:rPr>
          <w:rFonts w:hint="eastAsia" w:eastAsia="仿宋"/>
          <w:sz w:val="32"/>
          <w:szCs w:val="32"/>
        </w:rPr>
        <w:t>集气罩</w:t>
      </w:r>
      <w:r>
        <w:rPr>
          <w:rFonts w:eastAsia="仿宋"/>
          <w:sz w:val="32"/>
          <w:szCs w:val="32"/>
        </w:rPr>
        <w:t>收集后，通过</w:t>
      </w:r>
      <w:r>
        <w:rPr>
          <w:rFonts w:hint="eastAsia" w:eastAsia="仿宋"/>
          <w:sz w:val="32"/>
          <w:szCs w:val="32"/>
          <w:lang w:val="en-US" w:eastAsia="zh-CN"/>
        </w:rPr>
        <w:t>UV光氧催化+</w:t>
      </w:r>
      <w:r>
        <w:rPr>
          <w:rFonts w:hint="eastAsia" w:eastAsia="仿宋"/>
          <w:bCs/>
          <w:sz w:val="32"/>
          <w:szCs w:val="32"/>
        </w:rPr>
        <w:t>两级活性炭</w:t>
      </w:r>
      <w:r>
        <w:rPr>
          <w:rFonts w:eastAsia="仿宋"/>
          <w:bCs/>
          <w:sz w:val="32"/>
          <w:szCs w:val="32"/>
        </w:rPr>
        <w:t>装置处理，</w:t>
      </w:r>
      <w:r>
        <w:rPr>
          <w:rFonts w:hint="eastAsia" w:eastAsia="仿宋"/>
          <w:bCs/>
          <w:sz w:val="32"/>
          <w:szCs w:val="32"/>
        </w:rPr>
        <w:t>经1</w:t>
      </w:r>
      <w:r>
        <w:rPr>
          <w:rFonts w:eastAsia="仿宋"/>
          <w:bCs/>
          <w:sz w:val="32"/>
          <w:szCs w:val="32"/>
        </w:rPr>
        <w:t>根</w:t>
      </w:r>
      <w:r>
        <w:rPr>
          <w:rFonts w:eastAsia="仿宋"/>
          <w:sz w:val="32"/>
          <w:szCs w:val="32"/>
        </w:rPr>
        <w:t>15米高的排气筒（</w:t>
      </w:r>
      <w:r>
        <w:rPr>
          <w:rFonts w:hint="eastAsia" w:eastAsia="仿宋"/>
          <w:sz w:val="32"/>
          <w:szCs w:val="32"/>
          <w:lang w:val="en-US" w:eastAsia="zh-CN"/>
        </w:rPr>
        <w:t>1#</w:t>
      </w:r>
      <w:r>
        <w:rPr>
          <w:rFonts w:eastAsia="仿宋"/>
          <w:sz w:val="32"/>
          <w:szCs w:val="32"/>
        </w:rPr>
        <w:t>）</w:t>
      </w:r>
      <w:r>
        <w:rPr>
          <w:rFonts w:hint="eastAsia" w:eastAsia="仿宋"/>
          <w:sz w:val="32"/>
          <w:szCs w:val="32"/>
        </w:rPr>
        <w:t>排放，</w:t>
      </w:r>
      <w:r>
        <w:rPr>
          <w:rFonts w:eastAsia="仿宋"/>
          <w:sz w:val="32"/>
          <w:szCs w:val="32"/>
        </w:rPr>
        <w:t>须确保有组织外排的甲醛、非甲烷总烃排放浓度</w:t>
      </w:r>
      <w:r>
        <w:rPr>
          <w:rFonts w:hint="eastAsia" w:eastAsia="仿宋"/>
          <w:sz w:val="32"/>
          <w:szCs w:val="32"/>
          <w:lang w:eastAsia="zh-CN"/>
        </w:rPr>
        <w:t>及</w:t>
      </w:r>
      <w:r>
        <w:rPr>
          <w:rFonts w:eastAsia="仿宋"/>
          <w:sz w:val="32"/>
          <w:szCs w:val="32"/>
        </w:rPr>
        <w:t>排放速率达到GB16297-1996《大气污染物综合排放标准》中表2新污染源大气污染物排放限值的二级标准要求。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sz w:val="32"/>
          <w:szCs w:val="32"/>
        </w:rPr>
        <w:t>（四）项目</w:t>
      </w:r>
      <w:r>
        <w:rPr>
          <w:rFonts w:hint="eastAsia" w:eastAsia="仿宋"/>
          <w:sz w:val="32"/>
          <w:szCs w:val="32"/>
          <w:lang w:eastAsia="zh-CN"/>
        </w:rPr>
        <w:t>砂光、锯边</w:t>
      </w:r>
      <w:r>
        <w:rPr>
          <w:rFonts w:eastAsia="仿宋"/>
          <w:sz w:val="32"/>
          <w:szCs w:val="32"/>
        </w:rPr>
        <w:t>工序产生的废气经</w:t>
      </w:r>
      <w:r>
        <w:rPr>
          <w:rFonts w:hint="eastAsia" w:eastAsia="仿宋"/>
          <w:sz w:val="32"/>
          <w:szCs w:val="32"/>
        </w:rPr>
        <w:t>集气罩</w:t>
      </w:r>
      <w:r>
        <w:rPr>
          <w:rFonts w:eastAsia="仿宋"/>
          <w:sz w:val="32"/>
          <w:szCs w:val="32"/>
        </w:rPr>
        <w:t>收集后，通过</w:t>
      </w:r>
      <w:r>
        <w:rPr>
          <w:rFonts w:hint="eastAsia" w:eastAsia="仿宋"/>
          <w:sz w:val="32"/>
          <w:szCs w:val="32"/>
        </w:rPr>
        <w:t>布袋</w:t>
      </w:r>
      <w:r>
        <w:rPr>
          <w:rFonts w:eastAsia="仿宋"/>
          <w:sz w:val="32"/>
          <w:szCs w:val="32"/>
          <w:lang w:val="sq-AL"/>
        </w:rPr>
        <w:t>除尘器</w:t>
      </w:r>
      <w:r>
        <w:rPr>
          <w:rFonts w:eastAsia="仿宋"/>
          <w:sz w:val="32"/>
          <w:szCs w:val="32"/>
        </w:rPr>
        <w:t>处理，</w:t>
      </w:r>
      <w:r>
        <w:rPr>
          <w:rFonts w:hint="eastAsia" w:eastAsia="仿宋"/>
          <w:sz w:val="32"/>
          <w:szCs w:val="32"/>
        </w:rPr>
        <w:t>经1</w:t>
      </w:r>
      <w:r>
        <w:rPr>
          <w:rFonts w:eastAsia="仿宋"/>
          <w:sz w:val="32"/>
          <w:szCs w:val="32"/>
        </w:rPr>
        <w:t>根15米高</w:t>
      </w:r>
      <w:r>
        <w:rPr>
          <w:rFonts w:eastAsia="仿宋"/>
          <w:color w:val="000000"/>
          <w:sz w:val="32"/>
          <w:szCs w:val="32"/>
        </w:rPr>
        <w:t>的排气筒（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2#</w:t>
      </w:r>
      <w:r>
        <w:rPr>
          <w:rFonts w:eastAsia="仿宋"/>
          <w:color w:val="000000"/>
          <w:sz w:val="32"/>
          <w:szCs w:val="32"/>
        </w:rPr>
        <w:t>）</w:t>
      </w:r>
      <w:r>
        <w:rPr>
          <w:rFonts w:hint="eastAsia" w:eastAsia="仿宋"/>
          <w:color w:val="000000"/>
          <w:sz w:val="32"/>
          <w:szCs w:val="32"/>
        </w:rPr>
        <w:t>排放，</w:t>
      </w:r>
      <w:r>
        <w:rPr>
          <w:rFonts w:eastAsia="仿宋"/>
          <w:color w:val="000000"/>
          <w:sz w:val="32"/>
          <w:szCs w:val="32"/>
        </w:rPr>
        <w:t>须确保有组织外排的颗粒物排放浓度</w:t>
      </w:r>
      <w:r>
        <w:rPr>
          <w:rFonts w:hint="eastAsia" w:eastAsia="仿宋"/>
          <w:color w:val="000000"/>
          <w:sz w:val="32"/>
          <w:szCs w:val="32"/>
          <w:lang w:eastAsia="zh-CN"/>
        </w:rPr>
        <w:t>及</w:t>
      </w:r>
      <w:r>
        <w:rPr>
          <w:rFonts w:eastAsia="仿宋"/>
          <w:color w:val="000000"/>
          <w:sz w:val="32"/>
          <w:szCs w:val="32"/>
        </w:rPr>
        <w:t>排放速率达到GB16297-1996《大气污染物综合排放标准》中表2新污染源大气污染物排放限值的二级标准要求。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（五）项目生产过程产生的无组织废气排放，须采取有效措施，确保厂界颗粒物</w:t>
      </w:r>
      <w:r>
        <w:rPr>
          <w:rFonts w:hint="eastAsia" w:eastAsia="仿宋"/>
          <w:color w:val="000000"/>
          <w:sz w:val="32"/>
          <w:szCs w:val="32"/>
        </w:rPr>
        <w:t>、</w:t>
      </w:r>
      <w:r>
        <w:rPr>
          <w:rFonts w:hint="eastAsia" w:eastAsia="仿宋"/>
          <w:color w:val="000000"/>
          <w:sz w:val="32"/>
          <w:szCs w:val="32"/>
          <w:lang w:eastAsia="zh-CN"/>
        </w:rPr>
        <w:t>甲醛、</w:t>
      </w:r>
      <w:r>
        <w:rPr>
          <w:rFonts w:eastAsia="仿宋"/>
          <w:color w:val="000000"/>
          <w:sz w:val="32"/>
          <w:szCs w:val="32"/>
        </w:rPr>
        <w:t>非甲烷总烃排放浓度达到GB16297-1996《大气污染物综合排放标准》表2中新污染源大气污染物排放限值中无组织排放监控浓度限值要求；厂界</w:t>
      </w:r>
      <w:r>
        <w:rPr>
          <w:rFonts w:eastAsia="仿宋"/>
          <w:sz w:val="32"/>
          <w:szCs w:val="32"/>
        </w:rPr>
        <w:t>臭气</w:t>
      </w:r>
      <w:r>
        <w:rPr>
          <w:rFonts w:eastAsia="仿宋"/>
          <w:color w:val="000000"/>
          <w:sz w:val="32"/>
          <w:szCs w:val="32"/>
        </w:rPr>
        <w:t>浓度达到GB14554-93《恶臭污染物排放标准》表1恶臭污染物厂界标准值二级标准要求。</w:t>
      </w:r>
      <w:r>
        <w:rPr>
          <w:rFonts w:eastAsia="仿宋"/>
          <w:bCs/>
          <w:color w:val="000000"/>
          <w:sz w:val="32"/>
          <w:szCs w:val="32"/>
        </w:rPr>
        <w:t>厂区内无组织排放的</w:t>
      </w:r>
      <w:r>
        <w:rPr>
          <w:rFonts w:eastAsia="仿宋"/>
          <w:color w:val="000000"/>
          <w:sz w:val="32"/>
          <w:szCs w:val="32"/>
        </w:rPr>
        <w:t>非甲烷总烃</w:t>
      </w:r>
      <w:r>
        <w:rPr>
          <w:rFonts w:eastAsia="仿宋"/>
          <w:bCs/>
          <w:color w:val="000000"/>
          <w:sz w:val="32"/>
          <w:szCs w:val="32"/>
        </w:rPr>
        <w:t>排放浓度达到GB37822-2019《挥发性有机物无组织排放控制标准》表A.1</w:t>
      </w:r>
      <w:r>
        <w:rPr>
          <w:rFonts w:eastAsia="仿宋"/>
          <w:color w:val="000000"/>
          <w:sz w:val="32"/>
          <w:szCs w:val="32"/>
        </w:rPr>
        <w:t>限值</w:t>
      </w:r>
      <w:r>
        <w:rPr>
          <w:rFonts w:eastAsia="仿宋"/>
          <w:bCs/>
          <w:color w:val="000000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（六）项目不产生生产废水</w:t>
      </w:r>
      <w:r>
        <w:rPr>
          <w:rFonts w:hint="eastAsia" w:eastAsia="仿宋"/>
          <w:color w:val="000000"/>
          <w:sz w:val="32"/>
          <w:szCs w:val="32"/>
        </w:rPr>
        <w:t>。</w:t>
      </w:r>
      <w:r>
        <w:rPr>
          <w:rFonts w:eastAsia="仿宋"/>
          <w:color w:val="000000"/>
          <w:sz w:val="32"/>
          <w:szCs w:val="32"/>
        </w:rPr>
        <w:t>生活污水经化粪池处理</w:t>
      </w:r>
      <w:r>
        <w:rPr>
          <w:rFonts w:hint="eastAsia" w:eastAsia="仿宋"/>
          <w:color w:val="000000"/>
          <w:sz w:val="32"/>
          <w:szCs w:val="32"/>
        </w:rPr>
        <w:t>后用于旱地施肥</w:t>
      </w:r>
      <w:r>
        <w:rPr>
          <w:rFonts w:eastAsia="仿宋"/>
          <w:color w:val="000000"/>
          <w:sz w:val="32"/>
          <w:szCs w:val="32"/>
        </w:rPr>
        <w:t>，</w:t>
      </w:r>
      <w:r>
        <w:rPr>
          <w:rFonts w:hint="eastAsia" w:eastAsia="仿宋"/>
          <w:color w:val="000000"/>
          <w:sz w:val="32"/>
          <w:szCs w:val="32"/>
        </w:rPr>
        <w:t>不直接排入地表水环境。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</w:t>
      </w:r>
      <w:r>
        <w:rPr>
          <w:rFonts w:hint="eastAsia" w:eastAsia="仿宋"/>
          <w:color w:val="000000"/>
          <w:sz w:val="32"/>
          <w:szCs w:val="32"/>
          <w:lang w:eastAsia="zh-CN"/>
        </w:rPr>
        <w:t>七</w:t>
      </w:r>
      <w:r>
        <w:rPr>
          <w:rFonts w:eastAsia="仿宋"/>
          <w:color w:val="000000"/>
          <w:sz w:val="32"/>
          <w:szCs w:val="32"/>
        </w:rPr>
        <w:t>）优化总平面布置，选择低噪设备。采取厂房隔声、</w:t>
      </w:r>
      <w:r>
        <w:rPr>
          <w:rFonts w:eastAsia="仿宋"/>
          <w:color w:val="auto"/>
          <w:sz w:val="32"/>
          <w:szCs w:val="32"/>
        </w:rPr>
        <w:t>减振措施</w:t>
      </w:r>
      <w:r>
        <w:rPr>
          <w:rFonts w:eastAsia="仿宋"/>
          <w:color w:val="000000"/>
          <w:sz w:val="32"/>
          <w:szCs w:val="32"/>
        </w:rPr>
        <w:t>后，确保厂界噪声达到GB12348-2008《工业企业厂界环境噪声排放标准》2类标准要求。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</w:t>
      </w:r>
      <w:r>
        <w:rPr>
          <w:rFonts w:hint="eastAsia" w:eastAsia="仿宋"/>
          <w:color w:val="000000"/>
          <w:sz w:val="32"/>
          <w:szCs w:val="32"/>
          <w:lang w:eastAsia="zh-CN"/>
        </w:rPr>
        <w:t>八</w:t>
      </w:r>
      <w:r>
        <w:rPr>
          <w:rFonts w:eastAsia="仿宋"/>
          <w:color w:val="000000"/>
          <w:sz w:val="32"/>
          <w:szCs w:val="32"/>
        </w:rPr>
        <w:t>）做好一般固体废物的综合利用和妥善处置工作。须按GB18599-2020《一般工业固体废物贮存和填埋污染控制标准》要求，建设规范的一般固体废物贮存设施。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</w:t>
      </w:r>
      <w:r>
        <w:rPr>
          <w:rFonts w:hint="eastAsia" w:eastAsia="仿宋"/>
          <w:color w:val="000000"/>
          <w:sz w:val="32"/>
          <w:szCs w:val="32"/>
          <w:lang w:eastAsia="zh-CN"/>
        </w:rPr>
        <w:t>九</w:t>
      </w:r>
      <w:r>
        <w:rPr>
          <w:rFonts w:eastAsia="仿宋"/>
          <w:color w:val="000000"/>
          <w:sz w:val="32"/>
          <w:szCs w:val="32"/>
        </w:rPr>
        <w:t>）须按GB18597-2001《危险废物贮存污染控制标准》及其修改单的要求，建设规范的</w:t>
      </w:r>
      <w:r>
        <w:rPr>
          <w:rFonts w:hint="eastAsia" w:eastAsia="仿宋"/>
          <w:color w:val="000000"/>
          <w:sz w:val="32"/>
          <w:szCs w:val="32"/>
          <w:lang w:eastAsia="zh-CN"/>
        </w:rPr>
        <w:t>废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UV灯管、</w:t>
      </w:r>
      <w:r>
        <w:rPr>
          <w:rFonts w:eastAsia="仿宋"/>
          <w:color w:val="000000"/>
          <w:sz w:val="32"/>
          <w:szCs w:val="32"/>
        </w:rPr>
        <w:t>废活性炭、</w:t>
      </w:r>
      <w:r>
        <w:rPr>
          <w:rFonts w:hint="eastAsia" w:eastAsia="仿宋"/>
          <w:color w:val="000000"/>
          <w:sz w:val="32"/>
          <w:szCs w:val="32"/>
          <w:lang w:eastAsia="zh-CN"/>
        </w:rPr>
        <w:t>废机油</w:t>
      </w:r>
      <w:r>
        <w:rPr>
          <w:rFonts w:eastAsia="仿宋"/>
          <w:color w:val="000000"/>
          <w:sz w:val="32"/>
          <w:szCs w:val="32"/>
        </w:rPr>
        <w:t>等危险废物的收集临时存放设施，并设立明显的危废标志，危险废物须定期收集并交由有危险废物处置资质的单位按规定处理、处置，不得随意堆放、擅自外排。做好危险废物处置及转移联单的台帐记录。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（十）加强环境管理，落实环境保护规章制度。确保环保措施的正常运转以及各项污染物稳定达标排放。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（十</w:t>
      </w:r>
      <w:r>
        <w:rPr>
          <w:rFonts w:hint="eastAsia" w:eastAsia="仿宋"/>
          <w:color w:val="000000"/>
          <w:sz w:val="32"/>
          <w:szCs w:val="32"/>
          <w:lang w:eastAsia="zh-CN"/>
        </w:rPr>
        <w:t>一</w:t>
      </w:r>
      <w:r>
        <w:rPr>
          <w:rFonts w:eastAsia="仿宋"/>
          <w:color w:val="000000"/>
          <w:sz w:val="32"/>
          <w:szCs w:val="32"/>
        </w:rPr>
        <w:t>）按照《环境保护图形标志—排污口（源）》和《排污口规范化整治要求（试行）》有关规定建设规范化排污口。须按排污许可相关管理要求定期进行监测。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（十</w:t>
      </w:r>
      <w:r>
        <w:rPr>
          <w:rFonts w:hint="eastAsia" w:eastAsia="仿宋"/>
          <w:color w:val="000000"/>
          <w:sz w:val="32"/>
          <w:szCs w:val="32"/>
          <w:lang w:eastAsia="zh-CN"/>
        </w:rPr>
        <w:t>二</w:t>
      </w:r>
      <w:r>
        <w:rPr>
          <w:rFonts w:eastAsia="仿宋"/>
          <w:color w:val="000000"/>
          <w:sz w:val="32"/>
          <w:szCs w:val="32"/>
        </w:rPr>
        <w:t>）按照《关于印发〈企业事业单位突发环境事件应急预案备案管理办法（试行）〉的通知》（环发〔2015〕4号）等相关要求，制订应急预案，配备相应的应急保障物资，落实环境风险防范措施，定期进行应急演练。加强环境管理，落实环境保护规章制度，确保环保设施的正常运转以及各项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三、该项目建设必须严格执行环境保护设施与主体工程同时设计、同时施工、同时投产使用的环境保护“三同时”制度，落实各项环境保护措施。工程建成后，须按《建设项目竣工环境保护验收暂行办法》（国环规环评〔2017〕4号）要求实施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四、建设项目的性质、规模、地点、采用的生产工艺或者防治污染、防止生态破坏的措施发生重大变动的，建设单位应当重新报批建设项目的环境影响评价文件。建设项目的环境影响评价文件自批准之日起超过五年，方决定该项目开工建设的，其环境影响评价文件应当报我局重新审核同意后方可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五、建设单位在接到本批复5日内，将批复文件及批准后的《报告表》（报批稿）送达柳州市柳城生态环境局,并按规定接受辖区生态环境部门的监管检查。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8" w:line="520" w:lineRule="exact"/>
        <w:ind w:right="420" w:firstLine="64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2022年1</w:t>
      </w:r>
      <w:r>
        <w:rPr>
          <w:rFonts w:hint="eastAsia" w:ascii="Times New Roman" w:hAnsi="Times New Roman"/>
          <w:color w:val="000000"/>
          <w:lang w:val="en-US" w:eastAsia="zh-CN"/>
        </w:rPr>
        <w:t>1</w:t>
      </w:r>
      <w:r>
        <w:rPr>
          <w:rFonts w:ascii="Times New Roman" w:hAnsi="Times New Roman"/>
          <w:color w:val="000000"/>
        </w:rPr>
        <w:t>月</w:t>
      </w:r>
      <w:r>
        <w:rPr>
          <w:rFonts w:hint="eastAsia" w:ascii="Times New Roman" w:hAnsi="Times New Roman"/>
          <w:lang w:val="en-US" w:eastAsia="zh-CN"/>
        </w:rPr>
        <w:t>22</w:t>
      </w:r>
      <w:r>
        <w:rPr>
          <w:rFonts w:ascii="Times New Roman" w:hAnsi="Times New Roman"/>
          <w:color w:val="000000"/>
        </w:rPr>
        <w:t>日</w:t>
      </w:r>
    </w:p>
    <w:p>
      <w:pPr>
        <w:pStyle w:val="4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49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政府信息公开选项：主动公开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仿宋"/>
          <w:color w:val="000000"/>
          <w:sz w:val="30"/>
          <w:u w:val="single"/>
        </w:rPr>
      </w:pPr>
      <w:r>
        <w:rPr>
          <w:rFonts w:eastAsia="仿宋"/>
          <w:bCs/>
          <w:color w:val="000000"/>
          <w:sz w:val="28"/>
          <w:szCs w:val="28"/>
          <w:u w:val="single"/>
        </w:rPr>
        <w:t xml:space="preserve">    投资项目在线审批监管平台项目代码：</w:t>
      </w:r>
      <w:r>
        <w:rPr>
          <w:rFonts w:hint="eastAsia" w:eastAsia="仿宋"/>
          <w:bCs/>
          <w:color w:val="000000"/>
          <w:sz w:val="28"/>
          <w:szCs w:val="28"/>
          <w:u w:val="single"/>
        </w:rPr>
        <w:t>2101-450222-04-01-437252</w:t>
      </w:r>
      <w:r>
        <w:rPr>
          <w:rFonts w:eastAsia="仿宋"/>
          <w:color w:val="000000"/>
          <w:sz w:val="32"/>
          <w:szCs w:val="32"/>
          <w:u w:val="single"/>
        </w:rPr>
        <w:t xml:space="preserve">抄送:柳州市柳城生态环境局                             </w:t>
      </w:r>
    </w:p>
    <w:p>
      <w:pPr>
        <w:pStyle w:val="4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color w:val="000000"/>
          <w:u w:val="single"/>
        </w:rPr>
      </w:pPr>
      <w:r>
        <w:rPr>
          <w:color w:val="000000"/>
          <w:u w:val="single"/>
        </w:rPr>
        <w:t>柳城县行政审批局                  2022年1</w:t>
      </w:r>
      <w:r>
        <w:rPr>
          <w:rFonts w:hint="eastAsia"/>
          <w:color w:val="000000"/>
          <w:u w:val="single"/>
          <w:lang w:val="en-US" w:eastAsia="zh-CN"/>
        </w:rPr>
        <w:t>1</w:t>
      </w:r>
      <w:r>
        <w:rPr>
          <w:color w:val="000000"/>
          <w:u w:val="single"/>
        </w:rPr>
        <w:t>月</w:t>
      </w:r>
      <w:r>
        <w:rPr>
          <w:rFonts w:hint="eastAsia"/>
          <w:u w:val="single"/>
          <w:lang w:val="en-US" w:eastAsia="zh-CN"/>
        </w:rPr>
        <w:t>22</w:t>
      </w:r>
      <w:r>
        <w:rPr>
          <w:color w:val="000000"/>
          <w:u w:val="single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69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  <w:lang w:val="zh-CN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6</w:t>
    </w:r>
    <w:r>
      <w:rPr>
        <w:sz w:val="32"/>
        <w:szCs w:val="32"/>
        <w:lang w:val="zh-CN"/>
      </w:rPr>
      <w:fldChar w:fldCharType="end"/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57F178"/>
    <w:multiLevelType w:val="singleLevel"/>
    <w:tmpl w:val="B357F1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TE3NTI5M2I0ODIwZjg4NGUwMDk0MzZjODE0MzUifQ=="/>
  </w:docVars>
  <w:rsids>
    <w:rsidRoot w:val="001115C6"/>
    <w:rsid w:val="0000092F"/>
    <w:rsid w:val="00002068"/>
    <w:rsid w:val="00002700"/>
    <w:rsid w:val="00002DB3"/>
    <w:rsid w:val="00003AEA"/>
    <w:rsid w:val="00007473"/>
    <w:rsid w:val="00007663"/>
    <w:rsid w:val="00013C9B"/>
    <w:rsid w:val="00014BD1"/>
    <w:rsid w:val="00015F7C"/>
    <w:rsid w:val="0001621D"/>
    <w:rsid w:val="00016931"/>
    <w:rsid w:val="00016CC7"/>
    <w:rsid w:val="00017F77"/>
    <w:rsid w:val="0002263A"/>
    <w:rsid w:val="00022C75"/>
    <w:rsid w:val="00024AAC"/>
    <w:rsid w:val="00024C74"/>
    <w:rsid w:val="00026733"/>
    <w:rsid w:val="00027A25"/>
    <w:rsid w:val="00027E19"/>
    <w:rsid w:val="00027E33"/>
    <w:rsid w:val="000303A7"/>
    <w:rsid w:val="000323B1"/>
    <w:rsid w:val="000374A4"/>
    <w:rsid w:val="00040C73"/>
    <w:rsid w:val="00040DE0"/>
    <w:rsid w:val="0004144E"/>
    <w:rsid w:val="000417C7"/>
    <w:rsid w:val="000417E0"/>
    <w:rsid w:val="00041851"/>
    <w:rsid w:val="00043BC4"/>
    <w:rsid w:val="00044BF4"/>
    <w:rsid w:val="00045027"/>
    <w:rsid w:val="00046318"/>
    <w:rsid w:val="00052825"/>
    <w:rsid w:val="00054F44"/>
    <w:rsid w:val="000553C1"/>
    <w:rsid w:val="0005765E"/>
    <w:rsid w:val="00057910"/>
    <w:rsid w:val="00060192"/>
    <w:rsid w:val="00060844"/>
    <w:rsid w:val="00062CCC"/>
    <w:rsid w:val="00063033"/>
    <w:rsid w:val="0006394D"/>
    <w:rsid w:val="00063B2D"/>
    <w:rsid w:val="000646BE"/>
    <w:rsid w:val="00064B46"/>
    <w:rsid w:val="0006514E"/>
    <w:rsid w:val="00066FA4"/>
    <w:rsid w:val="00071B0E"/>
    <w:rsid w:val="00072D60"/>
    <w:rsid w:val="00077656"/>
    <w:rsid w:val="000807E4"/>
    <w:rsid w:val="00080BA6"/>
    <w:rsid w:val="0008104E"/>
    <w:rsid w:val="00082883"/>
    <w:rsid w:val="000853BD"/>
    <w:rsid w:val="0008742C"/>
    <w:rsid w:val="00087ADD"/>
    <w:rsid w:val="00087D43"/>
    <w:rsid w:val="00090062"/>
    <w:rsid w:val="00090B19"/>
    <w:rsid w:val="00090F88"/>
    <w:rsid w:val="00091BE7"/>
    <w:rsid w:val="00092089"/>
    <w:rsid w:val="0009232F"/>
    <w:rsid w:val="00095F22"/>
    <w:rsid w:val="00096554"/>
    <w:rsid w:val="000A152D"/>
    <w:rsid w:val="000A2136"/>
    <w:rsid w:val="000A3C21"/>
    <w:rsid w:val="000A58F6"/>
    <w:rsid w:val="000A7066"/>
    <w:rsid w:val="000B061D"/>
    <w:rsid w:val="000B113F"/>
    <w:rsid w:val="000B1318"/>
    <w:rsid w:val="000B1860"/>
    <w:rsid w:val="000B28B2"/>
    <w:rsid w:val="000B6EA6"/>
    <w:rsid w:val="000B7DAF"/>
    <w:rsid w:val="000C0B5E"/>
    <w:rsid w:val="000C1905"/>
    <w:rsid w:val="000C4139"/>
    <w:rsid w:val="000C4333"/>
    <w:rsid w:val="000D0A91"/>
    <w:rsid w:val="000D16E2"/>
    <w:rsid w:val="000D1CFB"/>
    <w:rsid w:val="000D5A63"/>
    <w:rsid w:val="000D616A"/>
    <w:rsid w:val="000D7BCC"/>
    <w:rsid w:val="000E0183"/>
    <w:rsid w:val="000E02F2"/>
    <w:rsid w:val="000E0712"/>
    <w:rsid w:val="000E63FE"/>
    <w:rsid w:val="000E714C"/>
    <w:rsid w:val="000F099B"/>
    <w:rsid w:val="000F0B87"/>
    <w:rsid w:val="000F1F05"/>
    <w:rsid w:val="000F3A1C"/>
    <w:rsid w:val="000F3BB2"/>
    <w:rsid w:val="000F4792"/>
    <w:rsid w:val="000F5AE9"/>
    <w:rsid w:val="000F5D68"/>
    <w:rsid w:val="000F7141"/>
    <w:rsid w:val="000F7C8B"/>
    <w:rsid w:val="00104086"/>
    <w:rsid w:val="001108F0"/>
    <w:rsid w:val="00110963"/>
    <w:rsid w:val="001115C6"/>
    <w:rsid w:val="00111687"/>
    <w:rsid w:val="00111F78"/>
    <w:rsid w:val="001122EB"/>
    <w:rsid w:val="00113A98"/>
    <w:rsid w:val="00116E10"/>
    <w:rsid w:val="0011763D"/>
    <w:rsid w:val="00120614"/>
    <w:rsid w:val="001209C0"/>
    <w:rsid w:val="001233DF"/>
    <w:rsid w:val="00125CAF"/>
    <w:rsid w:val="00127CF8"/>
    <w:rsid w:val="00130277"/>
    <w:rsid w:val="001322EA"/>
    <w:rsid w:val="00133D7D"/>
    <w:rsid w:val="0013449B"/>
    <w:rsid w:val="00134A88"/>
    <w:rsid w:val="00141CBE"/>
    <w:rsid w:val="001443DF"/>
    <w:rsid w:val="00144416"/>
    <w:rsid w:val="00145AD9"/>
    <w:rsid w:val="00146025"/>
    <w:rsid w:val="00146EFC"/>
    <w:rsid w:val="00147081"/>
    <w:rsid w:val="001514B5"/>
    <w:rsid w:val="0015207D"/>
    <w:rsid w:val="00152C21"/>
    <w:rsid w:val="00154062"/>
    <w:rsid w:val="00154740"/>
    <w:rsid w:val="00156078"/>
    <w:rsid w:val="001622EC"/>
    <w:rsid w:val="0016526B"/>
    <w:rsid w:val="00165466"/>
    <w:rsid w:val="001656AD"/>
    <w:rsid w:val="00165BA6"/>
    <w:rsid w:val="00165D07"/>
    <w:rsid w:val="001677BD"/>
    <w:rsid w:val="001710B9"/>
    <w:rsid w:val="00171169"/>
    <w:rsid w:val="00171E90"/>
    <w:rsid w:val="00171FF9"/>
    <w:rsid w:val="00174A8F"/>
    <w:rsid w:val="00175212"/>
    <w:rsid w:val="001754BB"/>
    <w:rsid w:val="00181923"/>
    <w:rsid w:val="00181C17"/>
    <w:rsid w:val="001832FA"/>
    <w:rsid w:val="00183EF3"/>
    <w:rsid w:val="0018571A"/>
    <w:rsid w:val="0018575F"/>
    <w:rsid w:val="001858BB"/>
    <w:rsid w:val="00187053"/>
    <w:rsid w:val="00187D31"/>
    <w:rsid w:val="00190225"/>
    <w:rsid w:val="00190D38"/>
    <w:rsid w:val="0019214C"/>
    <w:rsid w:val="00193D99"/>
    <w:rsid w:val="00193E9B"/>
    <w:rsid w:val="00194B2C"/>
    <w:rsid w:val="00195C1C"/>
    <w:rsid w:val="001A0755"/>
    <w:rsid w:val="001A2704"/>
    <w:rsid w:val="001A35F8"/>
    <w:rsid w:val="001A37E8"/>
    <w:rsid w:val="001A40E3"/>
    <w:rsid w:val="001A6F42"/>
    <w:rsid w:val="001A7727"/>
    <w:rsid w:val="001B107E"/>
    <w:rsid w:val="001B1AB7"/>
    <w:rsid w:val="001B1AD7"/>
    <w:rsid w:val="001B2480"/>
    <w:rsid w:val="001B31BE"/>
    <w:rsid w:val="001B5D20"/>
    <w:rsid w:val="001C125A"/>
    <w:rsid w:val="001C15AB"/>
    <w:rsid w:val="001C4401"/>
    <w:rsid w:val="001C621B"/>
    <w:rsid w:val="001C6F90"/>
    <w:rsid w:val="001C7251"/>
    <w:rsid w:val="001C73D3"/>
    <w:rsid w:val="001C7EA4"/>
    <w:rsid w:val="001D078B"/>
    <w:rsid w:val="001D41B3"/>
    <w:rsid w:val="001D57A7"/>
    <w:rsid w:val="001D5975"/>
    <w:rsid w:val="001D653F"/>
    <w:rsid w:val="001D6CBB"/>
    <w:rsid w:val="001E059E"/>
    <w:rsid w:val="001E2129"/>
    <w:rsid w:val="001E249C"/>
    <w:rsid w:val="001E31F1"/>
    <w:rsid w:val="001E35AB"/>
    <w:rsid w:val="001E3C34"/>
    <w:rsid w:val="001E461F"/>
    <w:rsid w:val="001E4740"/>
    <w:rsid w:val="001E4923"/>
    <w:rsid w:val="001E4AED"/>
    <w:rsid w:val="001E4F76"/>
    <w:rsid w:val="001E5783"/>
    <w:rsid w:val="001E5F4D"/>
    <w:rsid w:val="001E68CD"/>
    <w:rsid w:val="001E6CB9"/>
    <w:rsid w:val="001F051E"/>
    <w:rsid w:val="001F07AF"/>
    <w:rsid w:val="001F08F5"/>
    <w:rsid w:val="001F0DE6"/>
    <w:rsid w:val="001F11EF"/>
    <w:rsid w:val="001F3A6D"/>
    <w:rsid w:val="001F3D1A"/>
    <w:rsid w:val="001F694E"/>
    <w:rsid w:val="00202C95"/>
    <w:rsid w:val="00204D49"/>
    <w:rsid w:val="00206103"/>
    <w:rsid w:val="00207BFD"/>
    <w:rsid w:val="00210642"/>
    <w:rsid w:val="00210F1D"/>
    <w:rsid w:val="0021142F"/>
    <w:rsid w:val="002141DD"/>
    <w:rsid w:val="002148A2"/>
    <w:rsid w:val="00214AD5"/>
    <w:rsid w:val="00214B2A"/>
    <w:rsid w:val="00215261"/>
    <w:rsid w:val="00217C9E"/>
    <w:rsid w:val="00223DE7"/>
    <w:rsid w:val="00224251"/>
    <w:rsid w:val="00225BCB"/>
    <w:rsid w:val="00226937"/>
    <w:rsid w:val="00226A69"/>
    <w:rsid w:val="00227025"/>
    <w:rsid w:val="00231496"/>
    <w:rsid w:val="00231FF8"/>
    <w:rsid w:val="00234128"/>
    <w:rsid w:val="0023474F"/>
    <w:rsid w:val="002355EE"/>
    <w:rsid w:val="00236301"/>
    <w:rsid w:val="002379DC"/>
    <w:rsid w:val="00240F7B"/>
    <w:rsid w:val="00241CF6"/>
    <w:rsid w:val="00242AF9"/>
    <w:rsid w:val="0024751C"/>
    <w:rsid w:val="00247DEE"/>
    <w:rsid w:val="00250B5B"/>
    <w:rsid w:val="00251ED7"/>
    <w:rsid w:val="00254C13"/>
    <w:rsid w:val="002551C0"/>
    <w:rsid w:val="00257C39"/>
    <w:rsid w:val="002603B2"/>
    <w:rsid w:val="00265D7F"/>
    <w:rsid w:val="00265F16"/>
    <w:rsid w:val="00266198"/>
    <w:rsid w:val="00267A5B"/>
    <w:rsid w:val="002700B4"/>
    <w:rsid w:val="00270F50"/>
    <w:rsid w:val="00273C9B"/>
    <w:rsid w:val="00273F91"/>
    <w:rsid w:val="002750DE"/>
    <w:rsid w:val="0027576B"/>
    <w:rsid w:val="00277B17"/>
    <w:rsid w:val="00277E74"/>
    <w:rsid w:val="002807F0"/>
    <w:rsid w:val="002845CC"/>
    <w:rsid w:val="002855B1"/>
    <w:rsid w:val="002859C5"/>
    <w:rsid w:val="00286309"/>
    <w:rsid w:val="00291FB7"/>
    <w:rsid w:val="00292A4A"/>
    <w:rsid w:val="00292F07"/>
    <w:rsid w:val="002940C2"/>
    <w:rsid w:val="00294504"/>
    <w:rsid w:val="002A0EBC"/>
    <w:rsid w:val="002A129D"/>
    <w:rsid w:val="002A1597"/>
    <w:rsid w:val="002A1663"/>
    <w:rsid w:val="002B005B"/>
    <w:rsid w:val="002B0E78"/>
    <w:rsid w:val="002B2C43"/>
    <w:rsid w:val="002B2EE7"/>
    <w:rsid w:val="002B3747"/>
    <w:rsid w:val="002B416E"/>
    <w:rsid w:val="002B6802"/>
    <w:rsid w:val="002C25D6"/>
    <w:rsid w:val="002C2D63"/>
    <w:rsid w:val="002C371F"/>
    <w:rsid w:val="002C3C53"/>
    <w:rsid w:val="002C5408"/>
    <w:rsid w:val="002C6F75"/>
    <w:rsid w:val="002C719E"/>
    <w:rsid w:val="002C7623"/>
    <w:rsid w:val="002D1FC7"/>
    <w:rsid w:val="002D23CA"/>
    <w:rsid w:val="002D4250"/>
    <w:rsid w:val="002D4CED"/>
    <w:rsid w:val="002D5725"/>
    <w:rsid w:val="002D646F"/>
    <w:rsid w:val="002D72A8"/>
    <w:rsid w:val="002D7670"/>
    <w:rsid w:val="002D7B00"/>
    <w:rsid w:val="002E341D"/>
    <w:rsid w:val="002E3581"/>
    <w:rsid w:val="002E3596"/>
    <w:rsid w:val="002E3738"/>
    <w:rsid w:val="002E42D8"/>
    <w:rsid w:val="002E50E4"/>
    <w:rsid w:val="002E53F9"/>
    <w:rsid w:val="002E5EA9"/>
    <w:rsid w:val="002E6B0B"/>
    <w:rsid w:val="002E7436"/>
    <w:rsid w:val="002E7ACC"/>
    <w:rsid w:val="002F40C5"/>
    <w:rsid w:val="002F45C2"/>
    <w:rsid w:val="002F5925"/>
    <w:rsid w:val="002F666E"/>
    <w:rsid w:val="003020EF"/>
    <w:rsid w:val="00302D0C"/>
    <w:rsid w:val="0030373E"/>
    <w:rsid w:val="00303F41"/>
    <w:rsid w:val="00305572"/>
    <w:rsid w:val="003059D0"/>
    <w:rsid w:val="0031066E"/>
    <w:rsid w:val="00312469"/>
    <w:rsid w:val="0031249A"/>
    <w:rsid w:val="0031311B"/>
    <w:rsid w:val="00313D52"/>
    <w:rsid w:val="0031550A"/>
    <w:rsid w:val="003208D3"/>
    <w:rsid w:val="00320A3D"/>
    <w:rsid w:val="00322363"/>
    <w:rsid w:val="003233C0"/>
    <w:rsid w:val="003241B3"/>
    <w:rsid w:val="003307F0"/>
    <w:rsid w:val="003319F5"/>
    <w:rsid w:val="0033497B"/>
    <w:rsid w:val="00335CC2"/>
    <w:rsid w:val="003366A5"/>
    <w:rsid w:val="003379A6"/>
    <w:rsid w:val="003430B0"/>
    <w:rsid w:val="00344C34"/>
    <w:rsid w:val="00345700"/>
    <w:rsid w:val="0034618C"/>
    <w:rsid w:val="00346590"/>
    <w:rsid w:val="00346741"/>
    <w:rsid w:val="00346822"/>
    <w:rsid w:val="00351A3C"/>
    <w:rsid w:val="003521E8"/>
    <w:rsid w:val="00355557"/>
    <w:rsid w:val="003570B3"/>
    <w:rsid w:val="0035756F"/>
    <w:rsid w:val="00361728"/>
    <w:rsid w:val="003618C0"/>
    <w:rsid w:val="003619B9"/>
    <w:rsid w:val="003622FA"/>
    <w:rsid w:val="003627AE"/>
    <w:rsid w:val="0036304F"/>
    <w:rsid w:val="003633E6"/>
    <w:rsid w:val="00363E53"/>
    <w:rsid w:val="0036432D"/>
    <w:rsid w:val="003652AC"/>
    <w:rsid w:val="0036533B"/>
    <w:rsid w:val="0037042D"/>
    <w:rsid w:val="00370FA6"/>
    <w:rsid w:val="00371199"/>
    <w:rsid w:val="003722C3"/>
    <w:rsid w:val="00372EBE"/>
    <w:rsid w:val="0037401B"/>
    <w:rsid w:val="003747F9"/>
    <w:rsid w:val="003749F8"/>
    <w:rsid w:val="00375BEC"/>
    <w:rsid w:val="00375FA8"/>
    <w:rsid w:val="0037677B"/>
    <w:rsid w:val="0037695A"/>
    <w:rsid w:val="00380592"/>
    <w:rsid w:val="00382315"/>
    <w:rsid w:val="00384A78"/>
    <w:rsid w:val="00385110"/>
    <w:rsid w:val="00386917"/>
    <w:rsid w:val="0038692A"/>
    <w:rsid w:val="00396200"/>
    <w:rsid w:val="003975E7"/>
    <w:rsid w:val="003A14F2"/>
    <w:rsid w:val="003A263D"/>
    <w:rsid w:val="003A2C97"/>
    <w:rsid w:val="003A50D6"/>
    <w:rsid w:val="003A5205"/>
    <w:rsid w:val="003A6447"/>
    <w:rsid w:val="003A6A2E"/>
    <w:rsid w:val="003A728A"/>
    <w:rsid w:val="003A766B"/>
    <w:rsid w:val="003B01C7"/>
    <w:rsid w:val="003B2E9F"/>
    <w:rsid w:val="003B49FF"/>
    <w:rsid w:val="003B57DD"/>
    <w:rsid w:val="003B7552"/>
    <w:rsid w:val="003C17AD"/>
    <w:rsid w:val="003C2769"/>
    <w:rsid w:val="003C449D"/>
    <w:rsid w:val="003C59DB"/>
    <w:rsid w:val="003C5A45"/>
    <w:rsid w:val="003C7777"/>
    <w:rsid w:val="003C7943"/>
    <w:rsid w:val="003C7A4B"/>
    <w:rsid w:val="003D0212"/>
    <w:rsid w:val="003D3116"/>
    <w:rsid w:val="003D43BC"/>
    <w:rsid w:val="003D7117"/>
    <w:rsid w:val="003D7419"/>
    <w:rsid w:val="003E3D95"/>
    <w:rsid w:val="003E5241"/>
    <w:rsid w:val="003E5267"/>
    <w:rsid w:val="003E7EE8"/>
    <w:rsid w:val="003F0448"/>
    <w:rsid w:val="003F0504"/>
    <w:rsid w:val="003F471E"/>
    <w:rsid w:val="003F5917"/>
    <w:rsid w:val="0040177B"/>
    <w:rsid w:val="004019A6"/>
    <w:rsid w:val="00403FB6"/>
    <w:rsid w:val="004045A3"/>
    <w:rsid w:val="004050F6"/>
    <w:rsid w:val="00410C02"/>
    <w:rsid w:val="00411934"/>
    <w:rsid w:val="00412691"/>
    <w:rsid w:val="00413216"/>
    <w:rsid w:val="00414740"/>
    <w:rsid w:val="00414E2F"/>
    <w:rsid w:val="00414FCF"/>
    <w:rsid w:val="00415D6B"/>
    <w:rsid w:val="00422D0F"/>
    <w:rsid w:val="004233E2"/>
    <w:rsid w:val="00424A8B"/>
    <w:rsid w:val="00424DB6"/>
    <w:rsid w:val="0042550A"/>
    <w:rsid w:val="00425F30"/>
    <w:rsid w:val="0042753F"/>
    <w:rsid w:val="004304E8"/>
    <w:rsid w:val="00432AFA"/>
    <w:rsid w:val="00432B1D"/>
    <w:rsid w:val="00436E64"/>
    <w:rsid w:val="00437321"/>
    <w:rsid w:val="00437CCC"/>
    <w:rsid w:val="00437F7E"/>
    <w:rsid w:val="00443286"/>
    <w:rsid w:val="00444C0A"/>
    <w:rsid w:val="0044684F"/>
    <w:rsid w:val="0044794A"/>
    <w:rsid w:val="00447A14"/>
    <w:rsid w:val="00450378"/>
    <w:rsid w:val="00451FA8"/>
    <w:rsid w:val="0045376C"/>
    <w:rsid w:val="0045425A"/>
    <w:rsid w:val="00454A2F"/>
    <w:rsid w:val="00454C9B"/>
    <w:rsid w:val="00454DD0"/>
    <w:rsid w:val="0045613B"/>
    <w:rsid w:val="00457E8F"/>
    <w:rsid w:val="004605E0"/>
    <w:rsid w:val="00462208"/>
    <w:rsid w:val="004630CC"/>
    <w:rsid w:val="00463416"/>
    <w:rsid w:val="00463DC4"/>
    <w:rsid w:val="004659FE"/>
    <w:rsid w:val="0046615E"/>
    <w:rsid w:val="00467E56"/>
    <w:rsid w:val="004707EE"/>
    <w:rsid w:val="00470AA8"/>
    <w:rsid w:val="004712BD"/>
    <w:rsid w:val="0047177A"/>
    <w:rsid w:val="004724FA"/>
    <w:rsid w:val="00472799"/>
    <w:rsid w:val="0047308D"/>
    <w:rsid w:val="004734D5"/>
    <w:rsid w:val="00473EFB"/>
    <w:rsid w:val="004743AE"/>
    <w:rsid w:val="0047501A"/>
    <w:rsid w:val="00475972"/>
    <w:rsid w:val="0047765C"/>
    <w:rsid w:val="0047767F"/>
    <w:rsid w:val="00481B67"/>
    <w:rsid w:val="004828A3"/>
    <w:rsid w:val="00482BBA"/>
    <w:rsid w:val="004830AF"/>
    <w:rsid w:val="004869AE"/>
    <w:rsid w:val="0049146E"/>
    <w:rsid w:val="00492553"/>
    <w:rsid w:val="0049257D"/>
    <w:rsid w:val="00493156"/>
    <w:rsid w:val="00494704"/>
    <w:rsid w:val="00495E4F"/>
    <w:rsid w:val="004A044D"/>
    <w:rsid w:val="004A0CAC"/>
    <w:rsid w:val="004A0D09"/>
    <w:rsid w:val="004A16C3"/>
    <w:rsid w:val="004A1790"/>
    <w:rsid w:val="004A36F6"/>
    <w:rsid w:val="004A4E6C"/>
    <w:rsid w:val="004A5D62"/>
    <w:rsid w:val="004A6189"/>
    <w:rsid w:val="004A6981"/>
    <w:rsid w:val="004A6D89"/>
    <w:rsid w:val="004B0527"/>
    <w:rsid w:val="004B1186"/>
    <w:rsid w:val="004B28B0"/>
    <w:rsid w:val="004B3C3A"/>
    <w:rsid w:val="004B469F"/>
    <w:rsid w:val="004B5023"/>
    <w:rsid w:val="004B5735"/>
    <w:rsid w:val="004B634A"/>
    <w:rsid w:val="004B65E5"/>
    <w:rsid w:val="004B6B3B"/>
    <w:rsid w:val="004B74AF"/>
    <w:rsid w:val="004B785D"/>
    <w:rsid w:val="004C0857"/>
    <w:rsid w:val="004C0E29"/>
    <w:rsid w:val="004C196C"/>
    <w:rsid w:val="004C2A8C"/>
    <w:rsid w:val="004C3F04"/>
    <w:rsid w:val="004C5679"/>
    <w:rsid w:val="004C61D3"/>
    <w:rsid w:val="004D1F5D"/>
    <w:rsid w:val="004D2D12"/>
    <w:rsid w:val="004D3BA9"/>
    <w:rsid w:val="004D568F"/>
    <w:rsid w:val="004E2883"/>
    <w:rsid w:val="004E3169"/>
    <w:rsid w:val="004E34E5"/>
    <w:rsid w:val="004E4B09"/>
    <w:rsid w:val="004E6DDC"/>
    <w:rsid w:val="004E7E3A"/>
    <w:rsid w:val="004F0670"/>
    <w:rsid w:val="004F5BE5"/>
    <w:rsid w:val="004F64B3"/>
    <w:rsid w:val="0050151C"/>
    <w:rsid w:val="00503032"/>
    <w:rsid w:val="005033E8"/>
    <w:rsid w:val="00504F2C"/>
    <w:rsid w:val="00510742"/>
    <w:rsid w:val="00510FFE"/>
    <w:rsid w:val="005111D3"/>
    <w:rsid w:val="00511C65"/>
    <w:rsid w:val="00512CE1"/>
    <w:rsid w:val="0051428F"/>
    <w:rsid w:val="00515CA9"/>
    <w:rsid w:val="00515FDC"/>
    <w:rsid w:val="0051614B"/>
    <w:rsid w:val="00517958"/>
    <w:rsid w:val="00517981"/>
    <w:rsid w:val="00520055"/>
    <w:rsid w:val="00520204"/>
    <w:rsid w:val="0052283E"/>
    <w:rsid w:val="00525AA3"/>
    <w:rsid w:val="0052713F"/>
    <w:rsid w:val="005302CD"/>
    <w:rsid w:val="00531A7B"/>
    <w:rsid w:val="005334BA"/>
    <w:rsid w:val="00541CD6"/>
    <w:rsid w:val="00544213"/>
    <w:rsid w:val="00544810"/>
    <w:rsid w:val="00544B5A"/>
    <w:rsid w:val="00546476"/>
    <w:rsid w:val="00546A00"/>
    <w:rsid w:val="00546DA3"/>
    <w:rsid w:val="005471BE"/>
    <w:rsid w:val="005517C1"/>
    <w:rsid w:val="0055261F"/>
    <w:rsid w:val="0055426E"/>
    <w:rsid w:val="005557C2"/>
    <w:rsid w:val="005568E8"/>
    <w:rsid w:val="005579B1"/>
    <w:rsid w:val="0056111C"/>
    <w:rsid w:val="005642A0"/>
    <w:rsid w:val="00564717"/>
    <w:rsid w:val="00566358"/>
    <w:rsid w:val="0057223E"/>
    <w:rsid w:val="00572A41"/>
    <w:rsid w:val="005735AF"/>
    <w:rsid w:val="00574FCC"/>
    <w:rsid w:val="0058024C"/>
    <w:rsid w:val="005813C9"/>
    <w:rsid w:val="00583BDA"/>
    <w:rsid w:val="005850C3"/>
    <w:rsid w:val="00585212"/>
    <w:rsid w:val="005861EB"/>
    <w:rsid w:val="00591346"/>
    <w:rsid w:val="005913E0"/>
    <w:rsid w:val="005926DF"/>
    <w:rsid w:val="00592C2B"/>
    <w:rsid w:val="005939B4"/>
    <w:rsid w:val="00593F03"/>
    <w:rsid w:val="00594E75"/>
    <w:rsid w:val="00595E1A"/>
    <w:rsid w:val="00596BEB"/>
    <w:rsid w:val="00597B1A"/>
    <w:rsid w:val="005A0C34"/>
    <w:rsid w:val="005A0ECD"/>
    <w:rsid w:val="005A1652"/>
    <w:rsid w:val="005A1CDB"/>
    <w:rsid w:val="005A3743"/>
    <w:rsid w:val="005A3DC1"/>
    <w:rsid w:val="005A4448"/>
    <w:rsid w:val="005A45B6"/>
    <w:rsid w:val="005A7A9D"/>
    <w:rsid w:val="005B4670"/>
    <w:rsid w:val="005B685D"/>
    <w:rsid w:val="005B7FC6"/>
    <w:rsid w:val="005C3742"/>
    <w:rsid w:val="005C3F53"/>
    <w:rsid w:val="005C4703"/>
    <w:rsid w:val="005C7C46"/>
    <w:rsid w:val="005D00C3"/>
    <w:rsid w:val="005D1BE6"/>
    <w:rsid w:val="005D1F75"/>
    <w:rsid w:val="005D2461"/>
    <w:rsid w:val="005D2B9C"/>
    <w:rsid w:val="005D4FD0"/>
    <w:rsid w:val="005D5BFC"/>
    <w:rsid w:val="005D70AE"/>
    <w:rsid w:val="005D7331"/>
    <w:rsid w:val="005D7D94"/>
    <w:rsid w:val="005E0BD4"/>
    <w:rsid w:val="005E0ED8"/>
    <w:rsid w:val="005E1F40"/>
    <w:rsid w:val="005E35EE"/>
    <w:rsid w:val="005E4D5B"/>
    <w:rsid w:val="005E5376"/>
    <w:rsid w:val="005E5797"/>
    <w:rsid w:val="005E6334"/>
    <w:rsid w:val="005E7379"/>
    <w:rsid w:val="005E7AC8"/>
    <w:rsid w:val="005E7B1E"/>
    <w:rsid w:val="005F18B4"/>
    <w:rsid w:val="005F2A70"/>
    <w:rsid w:val="005F2ABC"/>
    <w:rsid w:val="005F2B6F"/>
    <w:rsid w:val="005F3497"/>
    <w:rsid w:val="005F3700"/>
    <w:rsid w:val="005F3748"/>
    <w:rsid w:val="005F38DF"/>
    <w:rsid w:val="005F45D2"/>
    <w:rsid w:val="005F7EDC"/>
    <w:rsid w:val="00600E02"/>
    <w:rsid w:val="00601233"/>
    <w:rsid w:val="00601AE0"/>
    <w:rsid w:val="00601C74"/>
    <w:rsid w:val="00603614"/>
    <w:rsid w:val="006054B4"/>
    <w:rsid w:val="006057EC"/>
    <w:rsid w:val="00605E55"/>
    <w:rsid w:val="0061244B"/>
    <w:rsid w:val="0061246E"/>
    <w:rsid w:val="0061365F"/>
    <w:rsid w:val="00613A18"/>
    <w:rsid w:val="00613C32"/>
    <w:rsid w:val="00615922"/>
    <w:rsid w:val="0061742B"/>
    <w:rsid w:val="00617BEC"/>
    <w:rsid w:val="00621D6B"/>
    <w:rsid w:val="00622E78"/>
    <w:rsid w:val="006235B7"/>
    <w:rsid w:val="00623F57"/>
    <w:rsid w:val="006253C8"/>
    <w:rsid w:val="00625491"/>
    <w:rsid w:val="00626699"/>
    <w:rsid w:val="00627515"/>
    <w:rsid w:val="00627BE4"/>
    <w:rsid w:val="00632798"/>
    <w:rsid w:val="0063386C"/>
    <w:rsid w:val="00635584"/>
    <w:rsid w:val="00635BE5"/>
    <w:rsid w:val="006360B6"/>
    <w:rsid w:val="00636CF7"/>
    <w:rsid w:val="0064055A"/>
    <w:rsid w:val="00640768"/>
    <w:rsid w:val="00640E2E"/>
    <w:rsid w:val="0064499A"/>
    <w:rsid w:val="006449E3"/>
    <w:rsid w:val="00645351"/>
    <w:rsid w:val="006474A4"/>
    <w:rsid w:val="006515F9"/>
    <w:rsid w:val="0065168B"/>
    <w:rsid w:val="00651922"/>
    <w:rsid w:val="006538C5"/>
    <w:rsid w:val="00656CA8"/>
    <w:rsid w:val="00657810"/>
    <w:rsid w:val="00660FDF"/>
    <w:rsid w:val="0066102D"/>
    <w:rsid w:val="006618B0"/>
    <w:rsid w:val="00661CE9"/>
    <w:rsid w:val="00661E63"/>
    <w:rsid w:val="00662B28"/>
    <w:rsid w:val="006640B9"/>
    <w:rsid w:val="00665BFD"/>
    <w:rsid w:val="0067268C"/>
    <w:rsid w:val="00672E2A"/>
    <w:rsid w:val="00673777"/>
    <w:rsid w:val="00674615"/>
    <w:rsid w:val="00676236"/>
    <w:rsid w:val="00680750"/>
    <w:rsid w:val="0068110D"/>
    <w:rsid w:val="00681813"/>
    <w:rsid w:val="00682811"/>
    <w:rsid w:val="00683B94"/>
    <w:rsid w:val="0068445B"/>
    <w:rsid w:val="00684BD1"/>
    <w:rsid w:val="00686463"/>
    <w:rsid w:val="006869E8"/>
    <w:rsid w:val="00690829"/>
    <w:rsid w:val="00691399"/>
    <w:rsid w:val="0069173D"/>
    <w:rsid w:val="00691774"/>
    <w:rsid w:val="00691B58"/>
    <w:rsid w:val="00694139"/>
    <w:rsid w:val="0069569B"/>
    <w:rsid w:val="00695835"/>
    <w:rsid w:val="00695986"/>
    <w:rsid w:val="00696127"/>
    <w:rsid w:val="00696602"/>
    <w:rsid w:val="00697B91"/>
    <w:rsid w:val="00697CA2"/>
    <w:rsid w:val="006A0088"/>
    <w:rsid w:val="006A036F"/>
    <w:rsid w:val="006A0EE6"/>
    <w:rsid w:val="006A2C58"/>
    <w:rsid w:val="006A3C50"/>
    <w:rsid w:val="006A3C63"/>
    <w:rsid w:val="006A70A6"/>
    <w:rsid w:val="006A79E0"/>
    <w:rsid w:val="006B14F4"/>
    <w:rsid w:val="006B17E2"/>
    <w:rsid w:val="006B32D6"/>
    <w:rsid w:val="006B4BF2"/>
    <w:rsid w:val="006B74ED"/>
    <w:rsid w:val="006C00C6"/>
    <w:rsid w:val="006C0733"/>
    <w:rsid w:val="006C1B95"/>
    <w:rsid w:val="006C1E5F"/>
    <w:rsid w:val="006C5AC4"/>
    <w:rsid w:val="006C6202"/>
    <w:rsid w:val="006D11BA"/>
    <w:rsid w:val="006D1831"/>
    <w:rsid w:val="006D255E"/>
    <w:rsid w:val="006D3178"/>
    <w:rsid w:val="006D3592"/>
    <w:rsid w:val="006D368C"/>
    <w:rsid w:val="006D490B"/>
    <w:rsid w:val="006D4A08"/>
    <w:rsid w:val="006D59F0"/>
    <w:rsid w:val="006D6704"/>
    <w:rsid w:val="006D7E1C"/>
    <w:rsid w:val="006E14F9"/>
    <w:rsid w:val="006E3708"/>
    <w:rsid w:val="006F0379"/>
    <w:rsid w:val="006F0B37"/>
    <w:rsid w:val="006F10F5"/>
    <w:rsid w:val="006F1151"/>
    <w:rsid w:val="006F28A8"/>
    <w:rsid w:val="006F3534"/>
    <w:rsid w:val="006F44E1"/>
    <w:rsid w:val="006F5CD1"/>
    <w:rsid w:val="006F5DB6"/>
    <w:rsid w:val="006F6131"/>
    <w:rsid w:val="006F7382"/>
    <w:rsid w:val="006F7CC5"/>
    <w:rsid w:val="006F7F17"/>
    <w:rsid w:val="007004A3"/>
    <w:rsid w:val="007006F6"/>
    <w:rsid w:val="00700D26"/>
    <w:rsid w:val="00702A74"/>
    <w:rsid w:val="007031AE"/>
    <w:rsid w:val="0070325A"/>
    <w:rsid w:val="00706988"/>
    <w:rsid w:val="00710035"/>
    <w:rsid w:val="007124F6"/>
    <w:rsid w:val="00712E6A"/>
    <w:rsid w:val="00716C86"/>
    <w:rsid w:val="007200A4"/>
    <w:rsid w:val="00720D2C"/>
    <w:rsid w:val="007210C9"/>
    <w:rsid w:val="00723A51"/>
    <w:rsid w:val="0072492E"/>
    <w:rsid w:val="00725C4D"/>
    <w:rsid w:val="00726639"/>
    <w:rsid w:val="007272DD"/>
    <w:rsid w:val="00727DAB"/>
    <w:rsid w:val="00727F6E"/>
    <w:rsid w:val="00731907"/>
    <w:rsid w:val="007324EE"/>
    <w:rsid w:val="00733E42"/>
    <w:rsid w:val="007346C5"/>
    <w:rsid w:val="00734C60"/>
    <w:rsid w:val="00735864"/>
    <w:rsid w:val="007371C8"/>
    <w:rsid w:val="00737B95"/>
    <w:rsid w:val="0074160F"/>
    <w:rsid w:val="00742B35"/>
    <w:rsid w:val="00744B34"/>
    <w:rsid w:val="00745609"/>
    <w:rsid w:val="0074664D"/>
    <w:rsid w:val="0075033E"/>
    <w:rsid w:val="00750A56"/>
    <w:rsid w:val="00752B11"/>
    <w:rsid w:val="00752C65"/>
    <w:rsid w:val="007533C8"/>
    <w:rsid w:val="00754145"/>
    <w:rsid w:val="007551EA"/>
    <w:rsid w:val="00755AB5"/>
    <w:rsid w:val="00756201"/>
    <w:rsid w:val="00756483"/>
    <w:rsid w:val="00757A80"/>
    <w:rsid w:val="00760BB0"/>
    <w:rsid w:val="00760D58"/>
    <w:rsid w:val="00760F6E"/>
    <w:rsid w:val="00760F88"/>
    <w:rsid w:val="0076146D"/>
    <w:rsid w:val="00761F9C"/>
    <w:rsid w:val="00765128"/>
    <w:rsid w:val="0076765B"/>
    <w:rsid w:val="007676C4"/>
    <w:rsid w:val="0077021C"/>
    <w:rsid w:val="00770B25"/>
    <w:rsid w:val="00771BFC"/>
    <w:rsid w:val="007749A2"/>
    <w:rsid w:val="00775FA4"/>
    <w:rsid w:val="00777773"/>
    <w:rsid w:val="007831EB"/>
    <w:rsid w:val="00783B93"/>
    <w:rsid w:val="00785B11"/>
    <w:rsid w:val="00785C85"/>
    <w:rsid w:val="007872E4"/>
    <w:rsid w:val="00787781"/>
    <w:rsid w:val="00792E84"/>
    <w:rsid w:val="00794201"/>
    <w:rsid w:val="007974D2"/>
    <w:rsid w:val="0079793B"/>
    <w:rsid w:val="007A2667"/>
    <w:rsid w:val="007A4E54"/>
    <w:rsid w:val="007A61D5"/>
    <w:rsid w:val="007A6BD0"/>
    <w:rsid w:val="007A6F04"/>
    <w:rsid w:val="007B00F0"/>
    <w:rsid w:val="007B0B89"/>
    <w:rsid w:val="007B1A8D"/>
    <w:rsid w:val="007B249B"/>
    <w:rsid w:val="007B2555"/>
    <w:rsid w:val="007B2D8D"/>
    <w:rsid w:val="007B339A"/>
    <w:rsid w:val="007B6806"/>
    <w:rsid w:val="007C046D"/>
    <w:rsid w:val="007C1110"/>
    <w:rsid w:val="007C3431"/>
    <w:rsid w:val="007C56E6"/>
    <w:rsid w:val="007D17E0"/>
    <w:rsid w:val="007D2C5B"/>
    <w:rsid w:val="007D3069"/>
    <w:rsid w:val="007D3194"/>
    <w:rsid w:val="007D3251"/>
    <w:rsid w:val="007D39AB"/>
    <w:rsid w:val="007D4FDB"/>
    <w:rsid w:val="007D5AA4"/>
    <w:rsid w:val="007D5D3B"/>
    <w:rsid w:val="007D69AC"/>
    <w:rsid w:val="007E160F"/>
    <w:rsid w:val="007E1C1E"/>
    <w:rsid w:val="007E2477"/>
    <w:rsid w:val="007E296A"/>
    <w:rsid w:val="007E35DF"/>
    <w:rsid w:val="007E6622"/>
    <w:rsid w:val="007F1104"/>
    <w:rsid w:val="007F1DB2"/>
    <w:rsid w:val="007F1F1E"/>
    <w:rsid w:val="007F2C81"/>
    <w:rsid w:val="007F3BA2"/>
    <w:rsid w:val="007F505E"/>
    <w:rsid w:val="007F6009"/>
    <w:rsid w:val="007F62D6"/>
    <w:rsid w:val="007F6B20"/>
    <w:rsid w:val="007F6DCA"/>
    <w:rsid w:val="007F7817"/>
    <w:rsid w:val="007F7CE9"/>
    <w:rsid w:val="00800F18"/>
    <w:rsid w:val="0080117D"/>
    <w:rsid w:val="00801A56"/>
    <w:rsid w:val="00801EC5"/>
    <w:rsid w:val="00803523"/>
    <w:rsid w:val="008060BB"/>
    <w:rsid w:val="008077C6"/>
    <w:rsid w:val="00810D2E"/>
    <w:rsid w:val="008116C7"/>
    <w:rsid w:val="00811C55"/>
    <w:rsid w:val="008122EF"/>
    <w:rsid w:val="0081324C"/>
    <w:rsid w:val="00813D54"/>
    <w:rsid w:val="00816DF9"/>
    <w:rsid w:val="00817019"/>
    <w:rsid w:val="008179CA"/>
    <w:rsid w:val="00817ACB"/>
    <w:rsid w:val="00820479"/>
    <w:rsid w:val="008205C8"/>
    <w:rsid w:val="008230D2"/>
    <w:rsid w:val="00823C64"/>
    <w:rsid w:val="008255CA"/>
    <w:rsid w:val="00826E7F"/>
    <w:rsid w:val="00827518"/>
    <w:rsid w:val="008276F1"/>
    <w:rsid w:val="00827BAC"/>
    <w:rsid w:val="0083044C"/>
    <w:rsid w:val="00833D9E"/>
    <w:rsid w:val="008344AB"/>
    <w:rsid w:val="00837B95"/>
    <w:rsid w:val="0084104E"/>
    <w:rsid w:val="00842251"/>
    <w:rsid w:val="00844C23"/>
    <w:rsid w:val="00844E7E"/>
    <w:rsid w:val="00845BCB"/>
    <w:rsid w:val="00845DF5"/>
    <w:rsid w:val="00846F52"/>
    <w:rsid w:val="008474D9"/>
    <w:rsid w:val="00847899"/>
    <w:rsid w:val="00847A17"/>
    <w:rsid w:val="008515CD"/>
    <w:rsid w:val="00852900"/>
    <w:rsid w:val="00853043"/>
    <w:rsid w:val="0085355D"/>
    <w:rsid w:val="008562DA"/>
    <w:rsid w:val="00856C2F"/>
    <w:rsid w:val="00857113"/>
    <w:rsid w:val="0086033B"/>
    <w:rsid w:val="00860985"/>
    <w:rsid w:val="0086260D"/>
    <w:rsid w:val="00863524"/>
    <w:rsid w:val="00863999"/>
    <w:rsid w:val="008672C2"/>
    <w:rsid w:val="00870023"/>
    <w:rsid w:val="00870B81"/>
    <w:rsid w:val="00871EB7"/>
    <w:rsid w:val="0087203A"/>
    <w:rsid w:val="00873B0C"/>
    <w:rsid w:val="0087499A"/>
    <w:rsid w:val="0087593B"/>
    <w:rsid w:val="00876211"/>
    <w:rsid w:val="00880814"/>
    <w:rsid w:val="00880AC0"/>
    <w:rsid w:val="00881BF6"/>
    <w:rsid w:val="00882AC6"/>
    <w:rsid w:val="00882CB8"/>
    <w:rsid w:val="008833FA"/>
    <w:rsid w:val="00885D2F"/>
    <w:rsid w:val="00886271"/>
    <w:rsid w:val="008917EA"/>
    <w:rsid w:val="00892041"/>
    <w:rsid w:val="008939FE"/>
    <w:rsid w:val="008940E4"/>
    <w:rsid w:val="00894137"/>
    <w:rsid w:val="00896CD6"/>
    <w:rsid w:val="00897810"/>
    <w:rsid w:val="008A090B"/>
    <w:rsid w:val="008A0CE6"/>
    <w:rsid w:val="008A0F42"/>
    <w:rsid w:val="008A1475"/>
    <w:rsid w:val="008A3C89"/>
    <w:rsid w:val="008A6BFF"/>
    <w:rsid w:val="008B0929"/>
    <w:rsid w:val="008B162C"/>
    <w:rsid w:val="008B1F73"/>
    <w:rsid w:val="008B370D"/>
    <w:rsid w:val="008B4FB6"/>
    <w:rsid w:val="008B595D"/>
    <w:rsid w:val="008B6705"/>
    <w:rsid w:val="008B6C62"/>
    <w:rsid w:val="008B7250"/>
    <w:rsid w:val="008B7AC3"/>
    <w:rsid w:val="008C083D"/>
    <w:rsid w:val="008C1338"/>
    <w:rsid w:val="008C3A91"/>
    <w:rsid w:val="008C4EC2"/>
    <w:rsid w:val="008C7D26"/>
    <w:rsid w:val="008D1507"/>
    <w:rsid w:val="008D2D02"/>
    <w:rsid w:val="008D3755"/>
    <w:rsid w:val="008D3DBD"/>
    <w:rsid w:val="008D3F79"/>
    <w:rsid w:val="008D5900"/>
    <w:rsid w:val="008D7AA1"/>
    <w:rsid w:val="008E0A1D"/>
    <w:rsid w:val="008E235E"/>
    <w:rsid w:val="008E3A3D"/>
    <w:rsid w:val="008E3D36"/>
    <w:rsid w:val="008E7840"/>
    <w:rsid w:val="008F20A9"/>
    <w:rsid w:val="008F5544"/>
    <w:rsid w:val="008F5B45"/>
    <w:rsid w:val="00903415"/>
    <w:rsid w:val="00905A2A"/>
    <w:rsid w:val="00905B91"/>
    <w:rsid w:val="00906891"/>
    <w:rsid w:val="009068A5"/>
    <w:rsid w:val="00906C99"/>
    <w:rsid w:val="00907534"/>
    <w:rsid w:val="00910DEE"/>
    <w:rsid w:val="009114F2"/>
    <w:rsid w:val="00912507"/>
    <w:rsid w:val="009136AB"/>
    <w:rsid w:val="00914124"/>
    <w:rsid w:val="00914363"/>
    <w:rsid w:val="00914801"/>
    <w:rsid w:val="00914807"/>
    <w:rsid w:val="00915D84"/>
    <w:rsid w:val="009164AC"/>
    <w:rsid w:val="00916B57"/>
    <w:rsid w:val="00920647"/>
    <w:rsid w:val="009229AA"/>
    <w:rsid w:val="009236B5"/>
    <w:rsid w:val="0093313B"/>
    <w:rsid w:val="00934AA0"/>
    <w:rsid w:val="00935094"/>
    <w:rsid w:val="0094293D"/>
    <w:rsid w:val="00944205"/>
    <w:rsid w:val="00945229"/>
    <w:rsid w:val="009453D0"/>
    <w:rsid w:val="00953B50"/>
    <w:rsid w:val="00954732"/>
    <w:rsid w:val="0095522A"/>
    <w:rsid w:val="00956644"/>
    <w:rsid w:val="00956C29"/>
    <w:rsid w:val="009571EC"/>
    <w:rsid w:val="0095759A"/>
    <w:rsid w:val="009577EB"/>
    <w:rsid w:val="00962E0A"/>
    <w:rsid w:val="00963349"/>
    <w:rsid w:val="009637F3"/>
    <w:rsid w:val="00964678"/>
    <w:rsid w:val="0096501B"/>
    <w:rsid w:val="00966E0C"/>
    <w:rsid w:val="00967084"/>
    <w:rsid w:val="00970166"/>
    <w:rsid w:val="00970B6C"/>
    <w:rsid w:val="00973444"/>
    <w:rsid w:val="00976713"/>
    <w:rsid w:val="00976CE0"/>
    <w:rsid w:val="0098048D"/>
    <w:rsid w:val="00980DE1"/>
    <w:rsid w:val="00980E86"/>
    <w:rsid w:val="00981453"/>
    <w:rsid w:val="00981EA4"/>
    <w:rsid w:val="00982F05"/>
    <w:rsid w:val="00983D79"/>
    <w:rsid w:val="00983D96"/>
    <w:rsid w:val="00985DFA"/>
    <w:rsid w:val="009860F1"/>
    <w:rsid w:val="009924A9"/>
    <w:rsid w:val="00992994"/>
    <w:rsid w:val="0099335F"/>
    <w:rsid w:val="00996581"/>
    <w:rsid w:val="009A0076"/>
    <w:rsid w:val="009A16FD"/>
    <w:rsid w:val="009A1E5E"/>
    <w:rsid w:val="009A2D19"/>
    <w:rsid w:val="009A47E9"/>
    <w:rsid w:val="009A5027"/>
    <w:rsid w:val="009A79AF"/>
    <w:rsid w:val="009B0FB0"/>
    <w:rsid w:val="009B1E89"/>
    <w:rsid w:val="009B440E"/>
    <w:rsid w:val="009B573A"/>
    <w:rsid w:val="009C2C37"/>
    <w:rsid w:val="009C35A4"/>
    <w:rsid w:val="009C3700"/>
    <w:rsid w:val="009C47F2"/>
    <w:rsid w:val="009C4895"/>
    <w:rsid w:val="009C6A4B"/>
    <w:rsid w:val="009C6AE9"/>
    <w:rsid w:val="009C6CB5"/>
    <w:rsid w:val="009C7728"/>
    <w:rsid w:val="009D03BE"/>
    <w:rsid w:val="009D2494"/>
    <w:rsid w:val="009D3B86"/>
    <w:rsid w:val="009D523F"/>
    <w:rsid w:val="009D6625"/>
    <w:rsid w:val="009D78CD"/>
    <w:rsid w:val="009E119C"/>
    <w:rsid w:val="009E1E32"/>
    <w:rsid w:val="009E22F0"/>
    <w:rsid w:val="009E2C29"/>
    <w:rsid w:val="009E3139"/>
    <w:rsid w:val="009E58EF"/>
    <w:rsid w:val="009E75A2"/>
    <w:rsid w:val="009F03E9"/>
    <w:rsid w:val="009F03EF"/>
    <w:rsid w:val="009F069A"/>
    <w:rsid w:val="009F0EC7"/>
    <w:rsid w:val="009F335E"/>
    <w:rsid w:val="009F40CC"/>
    <w:rsid w:val="009F43B3"/>
    <w:rsid w:val="009F6DBF"/>
    <w:rsid w:val="009F6DEF"/>
    <w:rsid w:val="00A01879"/>
    <w:rsid w:val="00A0199E"/>
    <w:rsid w:val="00A01EBA"/>
    <w:rsid w:val="00A0260E"/>
    <w:rsid w:val="00A045FE"/>
    <w:rsid w:val="00A07CFF"/>
    <w:rsid w:val="00A12498"/>
    <w:rsid w:val="00A128A8"/>
    <w:rsid w:val="00A1302F"/>
    <w:rsid w:val="00A137AF"/>
    <w:rsid w:val="00A14008"/>
    <w:rsid w:val="00A14494"/>
    <w:rsid w:val="00A147DE"/>
    <w:rsid w:val="00A14E22"/>
    <w:rsid w:val="00A1575A"/>
    <w:rsid w:val="00A15EDC"/>
    <w:rsid w:val="00A165DA"/>
    <w:rsid w:val="00A2008D"/>
    <w:rsid w:val="00A217B0"/>
    <w:rsid w:val="00A2194C"/>
    <w:rsid w:val="00A240D0"/>
    <w:rsid w:val="00A26076"/>
    <w:rsid w:val="00A276DC"/>
    <w:rsid w:val="00A307CD"/>
    <w:rsid w:val="00A31F00"/>
    <w:rsid w:val="00A33414"/>
    <w:rsid w:val="00A336C6"/>
    <w:rsid w:val="00A339EB"/>
    <w:rsid w:val="00A34620"/>
    <w:rsid w:val="00A3533A"/>
    <w:rsid w:val="00A401F5"/>
    <w:rsid w:val="00A40675"/>
    <w:rsid w:val="00A41F8C"/>
    <w:rsid w:val="00A42D61"/>
    <w:rsid w:val="00A45087"/>
    <w:rsid w:val="00A46A98"/>
    <w:rsid w:val="00A50700"/>
    <w:rsid w:val="00A52CC0"/>
    <w:rsid w:val="00A52F45"/>
    <w:rsid w:val="00A542BB"/>
    <w:rsid w:val="00A5599A"/>
    <w:rsid w:val="00A55B4A"/>
    <w:rsid w:val="00A5602B"/>
    <w:rsid w:val="00A56C32"/>
    <w:rsid w:val="00A6009D"/>
    <w:rsid w:val="00A60AF8"/>
    <w:rsid w:val="00A60C85"/>
    <w:rsid w:val="00A61817"/>
    <w:rsid w:val="00A628DA"/>
    <w:rsid w:val="00A64F52"/>
    <w:rsid w:val="00A64FB2"/>
    <w:rsid w:val="00A6554C"/>
    <w:rsid w:val="00A6621D"/>
    <w:rsid w:val="00A663C1"/>
    <w:rsid w:val="00A6668B"/>
    <w:rsid w:val="00A70036"/>
    <w:rsid w:val="00A70605"/>
    <w:rsid w:val="00A71516"/>
    <w:rsid w:val="00A725D9"/>
    <w:rsid w:val="00A742BF"/>
    <w:rsid w:val="00A742F9"/>
    <w:rsid w:val="00A75283"/>
    <w:rsid w:val="00A75343"/>
    <w:rsid w:val="00A77C36"/>
    <w:rsid w:val="00A8376B"/>
    <w:rsid w:val="00A8414A"/>
    <w:rsid w:val="00A85ABA"/>
    <w:rsid w:val="00A8655E"/>
    <w:rsid w:val="00A86877"/>
    <w:rsid w:val="00A868EF"/>
    <w:rsid w:val="00A86EDC"/>
    <w:rsid w:val="00A9382E"/>
    <w:rsid w:val="00A93C2A"/>
    <w:rsid w:val="00A95291"/>
    <w:rsid w:val="00A95A83"/>
    <w:rsid w:val="00A97079"/>
    <w:rsid w:val="00AA01B2"/>
    <w:rsid w:val="00AA1200"/>
    <w:rsid w:val="00AA3AEE"/>
    <w:rsid w:val="00AA5AB1"/>
    <w:rsid w:val="00AA6016"/>
    <w:rsid w:val="00AA7182"/>
    <w:rsid w:val="00AA7C8F"/>
    <w:rsid w:val="00AA7E1D"/>
    <w:rsid w:val="00AB0761"/>
    <w:rsid w:val="00AB0E5B"/>
    <w:rsid w:val="00AB106F"/>
    <w:rsid w:val="00AB159E"/>
    <w:rsid w:val="00AB2F17"/>
    <w:rsid w:val="00AB3D56"/>
    <w:rsid w:val="00AB4E54"/>
    <w:rsid w:val="00AB5590"/>
    <w:rsid w:val="00AB561C"/>
    <w:rsid w:val="00AB5908"/>
    <w:rsid w:val="00AB6634"/>
    <w:rsid w:val="00AC0440"/>
    <w:rsid w:val="00AC2398"/>
    <w:rsid w:val="00AC31C1"/>
    <w:rsid w:val="00AC3EF6"/>
    <w:rsid w:val="00AC4CAB"/>
    <w:rsid w:val="00AC532A"/>
    <w:rsid w:val="00AD1D33"/>
    <w:rsid w:val="00AD1F39"/>
    <w:rsid w:val="00AD31A3"/>
    <w:rsid w:val="00AD3ACD"/>
    <w:rsid w:val="00AD428E"/>
    <w:rsid w:val="00AD4871"/>
    <w:rsid w:val="00AD5164"/>
    <w:rsid w:val="00AD7628"/>
    <w:rsid w:val="00AE02D8"/>
    <w:rsid w:val="00AE0B06"/>
    <w:rsid w:val="00AE2704"/>
    <w:rsid w:val="00AE4183"/>
    <w:rsid w:val="00AE43DB"/>
    <w:rsid w:val="00AE4D7C"/>
    <w:rsid w:val="00AF0708"/>
    <w:rsid w:val="00AF1718"/>
    <w:rsid w:val="00AF2C0D"/>
    <w:rsid w:val="00AF4502"/>
    <w:rsid w:val="00AF4691"/>
    <w:rsid w:val="00AF4710"/>
    <w:rsid w:val="00AF47AC"/>
    <w:rsid w:val="00AF5117"/>
    <w:rsid w:val="00AF7DCD"/>
    <w:rsid w:val="00AF7F3E"/>
    <w:rsid w:val="00B03470"/>
    <w:rsid w:val="00B05A5B"/>
    <w:rsid w:val="00B05E9E"/>
    <w:rsid w:val="00B06718"/>
    <w:rsid w:val="00B06D59"/>
    <w:rsid w:val="00B10413"/>
    <w:rsid w:val="00B10904"/>
    <w:rsid w:val="00B11CF4"/>
    <w:rsid w:val="00B12347"/>
    <w:rsid w:val="00B14BB1"/>
    <w:rsid w:val="00B14F24"/>
    <w:rsid w:val="00B15F16"/>
    <w:rsid w:val="00B168C7"/>
    <w:rsid w:val="00B17EC1"/>
    <w:rsid w:val="00B203FF"/>
    <w:rsid w:val="00B21006"/>
    <w:rsid w:val="00B22D56"/>
    <w:rsid w:val="00B238D7"/>
    <w:rsid w:val="00B24B63"/>
    <w:rsid w:val="00B26DAF"/>
    <w:rsid w:val="00B2730B"/>
    <w:rsid w:val="00B311CE"/>
    <w:rsid w:val="00B31C9B"/>
    <w:rsid w:val="00B33E5A"/>
    <w:rsid w:val="00B35952"/>
    <w:rsid w:val="00B35C79"/>
    <w:rsid w:val="00B35D65"/>
    <w:rsid w:val="00B36761"/>
    <w:rsid w:val="00B40058"/>
    <w:rsid w:val="00B46F25"/>
    <w:rsid w:val="00B50BD1"/>
    <w:rsid w:val="00B52016"/>
    <w:rsid w:val="00B530FB"/>
    <w:rsid w:val="00B618B9"/>
    <w:rsid w:val="00B628FF"/>
    <w:rsid w:val="00B62B3B"/>
    <w:rsid w:val="00B62B8C"/>
    <w:rsid w:val="00B63D06"/>
    <w:rsid w:val="00B64A32"/>
    <w:rsid w:val="00B64B4E"/>
    <w:rsid w:val="00B6680D"/>
    <w:rsid w:val="00B71A1F"/>
    <w:rsid w:val="00B71E9C"/>
    <w:rsid w:val="00B747EB"/>
    <w:rsid w:val="00B75522"/>
    <w:rsid w:val="00B76C9D"/>
    <w:rsid w:val="00B771AC"/>
    <w:rsid w:val="00B77306"/>
    <w:rsid w:val="00B77328"/>
    <w:rsid w:val="00B7739B"/>
    <w:rsid w:val="00B81F4A"/>
    <w:rsid w:val="00B8208D"/>
    <w:rsid w:val="00B84C82"/>
    <w:rsid w:val="00B84F07"/>
    <w:rsid w:val="00B8620D"/>
    <w:rsid w:val="00B872FD"/>
    <w:rsid w:val="00B90B45"/>
    <w:rsid w:val="00B9160B"/>
    <w:rsid w:val="00B922EB"/>
    <w:rsid w:val="00B92768"/>
    <w:rsid w:val="00B92C86"/>
    <w:rsid w:val="00B9395E"/>
    <w:rsid w:val="00B93FA3"/>
    <w:rsid w:val="00B95AC2"/>
    <w:rsid w:val="00B95CA6"/>
    <w:rsid w:val="00B967A4"/>
    <w:rsid w:val="00B9698C"/>
    <w:rsid w:val="00B972EB"/>
    <w:rsid w:val="00B9748A"/>
    <w:rsid w:val="00BA2784"/>
    <w:rsid w:val="00BA4AB1"/>
    <w:rsid w:val="00BA5536"/>
    <w:rsid w:val="00BA5821"/>
    <w:rsid w:val="00BA595F"/>
    <w:rsid w:val="00BA5B66"/>
    <w:rsid w:val="00BA6B35"/>
    <w:rsid w:val="00BB0C42"/>
    <w:rsid w:val="00BB0D22"/>
    <w:rsid w:val="00BB0D51"/>
    <w:rsid w:val="00BB327B"/>
    <w:rsid w:val="00BB3FF5"/>
    <w:rsid w:val="00BB743A"/>
    <w:rsid w:val="00BB7C74"/>
    <w:rsid w:val="00BC06DE"/>
    <w:rsid w:val="00BC0F99"/>
    <w:rsid w:val="00BC1B7F"/>
    <w:rsid w:val="00BC2496"/>
    <w:rsid w:val="00BC25DD"/>
    <w:rsid w:val="00BC4D6C"/>
    <w:rsid w:val="00BC59CF"/>
    <w:rsid w:val="00BD00EC"/>
    <w:rsid w:val="00BD0304"/>
    <w:rsid w:val="00BD0D80"/>
    <w:rsid w:val="00BD1C9B"/>
    <w:rsid w:val="00BD41E6"/>
    <w:rsid w:val="00BD497A"/>
    <w:rsid w:val="00BE028A"/>
    <w:rsid w:val="00BE0F40"/>
    <w:rsid w:val="00BE3503"/>
    <w:rsid w:val="00BE5689"/>
    <w:rsid w:val="00BE5A70"/>
    <w:rsid w:val="00BE5AD5"/>
    <w:rsid w:val="00BE65BD"/>
    <w:rsid w:val="00BE6C9B"/>
    <w:rsid w:val="00BF054B"/>
    <w:rsid w:val="00BF1DF5"/>
    <w:rsid w:val="00BF204A"/>
    <w:rsid w:val="00BF2479"/>
    <w:rsid w:val="00BF3361"/>
    <w:rsid w:val="00BF34C7"/>
    <w:rsid w:val="00BF4CC4"/>
    <w:rsid w:val="00BF6725"/>
    <w:rsid w:val="00C032F2"/>
    <w:rsid w:val="00C0337F"/>
    <w:rsid w:val="00C03959"/>
    <w:rsid w:val="00C03F73"/>
    <w:rsid w:val="00C0455F"/>
    <w:rsid w:val="00C050B5"/>
    <w:rsid w:val="00C05F8C"/>
    <w:rsid w:val="00C06EC0"/>
    <w:rsid w:val="00C07282"/>
    <w:rsid w:val="00C07594"/>
    <w:rsid w:val="00C07754"/>
    <w:rsid w:val="00C11686"/>
    <w:rsid w:val="00C11E2B"/>
    <w:rsid w:val="00C13906"/>
    <w:rsid w:val="00C14746"/>
    <w:rsid w:val="00C15289"/>
    <w:rsid w:val="00C15525"/>
    <w:rsid w:val="00C15B09"/>
    <w:rsid w:val="00C206CC"/>
    <w:rsid w:val="00C2120E"/>
    <w:rsid w:val="00C23949"/>
    <w:rsid w:val="00C23BFD"/>
    <w:rsid w:val="00C23CFD"/>
    <w:rsid w:val="00C2537F"/>
    <w:rsid w:val="00C2590B"/>
    <w:rsid w:val="00C262B9"/>
    <w:rsid w:val="00C301BF"/>
    <w:rsid w:val="00C30B94"/>
    <w:rsid w:val="00C32B06"/>
    <w:rsid w:val="00C34F1B"/>
    <w:rsid w:val="00C35D53"/>
    <w:rsid w:val="00C372FB"/>
    <w:rsid w:val="00C37C4A"/>
    <w:rsid w:val="00C37DE5"/>
    <w:rsid w:val="00C41730"/>
    <w:rsid w:val="00C436D4"/>
    <w:rsid w:val="00C44E11"/>
    <w:rsid w:val="00C46527"/>
    <w:rsid w:val="00C5227F"/>
    <w:rsid w:val="00C52834"/>
    <w:rsid w:val="00C52CC9"/>
    <w:rsid w:val="00C553CA"/>
    <w:rsid w:val="00C5557F"/>
    <w:rsid w:val="00C5666F"/>
    <w:rsid w:val="00C57EB9"/>
    <w:rsid w:val="00C6114A"/>
    <w:rsid w:val="00C62471"/>
    <w:rsid w:val="00C62F10"/>
    <w:rsid w:val="00C62FAE"/>
    <w:rsid w:val="00C63F23"/>
    <w:rsid w:val="00C667FE"/>
    <w:rsid w:val="00C66959"/>
    <w:rsid w:val="00C703B1"/>
    <w:rsid w:val="00C70FDE"/>
    <w:rsid w:val="00C713AA"/>
    <w:rsid w:val="00C71783"/>
    <w:rsid w:val="00C72570"/>
    <w:rsid w:val="00C73FFA"/>
    <w:rsid w:val="00C7406B"/>
    <w:rsid w:val="00C764AD"/>
    <w:rsid w:val="00C77453"/>
    <w:rsid w:val="00C80326"/>
    <w:rsid w:val="00C8266D"/>
    <w:rsid w:val="00C82896"/>
    <w:rsid w:val="00C83E9C"/>
    <w:rsid w:val="00C90E3F"/>
    <w:rsid w:val="00C915E8"/>
    <w:rsid w:val="00C920D1"/>
    <w:rsid w:val="00C93E97"/>
    <w:rsid w:val="00C96A41"/>
    <w:rsid w:val="00C975E4"/>
    <w:rsid w:val="00CA3545"/>
    <w:rsid w:val="00CA3AD7"/>
    <w:rsid w:val="00CA586A"/>
    <w:rsid w:val="00CA6D0F"/>
    <w:rsid w:val="00CB23E1"/>
    <w:rsid w:val="00CB3ED4"/>
    <w:rsid w:val="00CC03AD"/>
    <w:rsid w:val="00CC078F"/>
    <w:rsid w:val="00CC0F24"/>
    <w:rsid w:val="00CC107E"/>
    <w:rsid w:val="00CC26CC"/>
    <w:rsid w:val="00CC2BCF"/>
    <w:rsid w:val="00CC3038"/>
    <w:rsid w:val="00CC36BE"/>
    <w:rsid w:val="00CC4D58"/>
    <w:rsid w:val="00CC5A8E"/>
    <w:rsid w:val="00CC7520"/>
    <w:rsid w:val="00CC7E1B"/>
    <w:rsid w:val="00CD3CC4"/>
    <w:rsid w:val="00CD5785"/>
    <w:rsid w:val="00CD5FFA"/>
    <w:rsid w:val="00CD6B31"/>
    <w:rsid w:val="00CE0DE7"/>
    <w:rsid w:val="00CE1A59"/>
    <w:rsid w:val="00CE4C3D"/>
    <w:rsid w:val="00CE519C"/>
    <w:rsid w:val="00CE5310"/>
    <w:rsid w:val="00CE6055"/>
    <w:rsid w:val="00CE6991"/>
    <w:rsid w:val="00CE699C"/>
    <w:rsid w:val="00CE71FF"/>
    <w:rsid w:val="00CE7B42"/>
    <w:rsid w:val="00CF1040"/>
    <w:rsid w:val="00CF4AC4"/>
    <w:rsid w:val="00CF5C9D"/>
    <w:rsid w:val="00CF5EBC"/>
    <w:rsid w:val="00CF6E8E"/>
    <w:rsid w:val="00D006D4"/>
    <w:rsid w:val="00D01E08"/>
    <w:rsid w:val="00D049F4"/>
    <w:rsid w:val="00D04DE4"/>
    <w:rsid w:val="00D0579E"/>
    <w:rsid w:val="00D05BA4"/>
    <w:rsid w:val="00D11422"/>
    <w:rsid w:val="00D11F2E"/>
    <w:rsid w:val="00D1233E"/>
    <w:rsid w:val="00D1262C"/>
    <w:rsid w:val="00D157BA"/>
    <w:rsid w:val="00D16D58"/>
    <w:rsid w:val="00D17536"/>
    <w:rsid w:val="00D176D0"/>
    <w:rsid w:val="00D23168"/>
    <w:rsid w:val="00D2357A"/>
    <w:rsid w:val="00D239C6"/>
    <w:rsid w:val="00D255A7"/>
    <w:rsid w:val="00D25CF5"/>
    <w:rsid w:val="00D26675"/>
    <w:rsid w:val="00D3053B"/>
    <w:rsid w:val="00D3178D"/>
    <w:rsid w:val="00D31D83"/>
    <w:rsid w:val="00D31FE6"/>
    <w:rsid w:val="00D33449"/>
    <w:rsid w:val="00D36D37"/>
    <w:rsid w:val="00D37B4B"/>
    <w:rsid w:val="00D37BCF"/>
    <w:rsid w:val="00D41676"/>
    <w:rsid w:val="00D418B8"/>
    <w:rsid w:val="00D419C5"/>
    <w:rsid w:val="00D41DD0"/>
    <w:rsid w:val="00D4242A"/>
    <w:rsid w:val="00D500A5"/>
    <w:rsid w:val="00D52433"/>
    <w:rsid w:val="00D54670"/>
    <w:rsid w:val="00D5521E"/>
    <w:rsid w:val="00D60749"/>
    <w:rsid w:val="00D6118E"/>
    <w:rsid w:val="00D611C0"/>
    <w:rsid w:val="00D61F32"/>
    <w:rsid w:val="00D7107A"/>
    <w:rsid w:val="00D71995"/>
    <w:rsid w:val="00D719CC"/>
    <w:rsid w:val="00D72882"/>
    <w:rsid w:val="00D72925"/>
    <w:rsid w:val="00D75235"/>
    <w:rsid w:val="00D773E0"/>
    <w:rsid w:val="00D804F6"/>
    <w:rsid w:val="00D81DB9"/>
    <w:rsid w:val="00D820B8"/>
    <w:rsid w:val="00D82879"/>
    <w:rsid w:val="00D8432E"/>
    <w:rsid w:val="00D866CD"/>
    <w:rsid w:val="00D87465"/>
    <w:rsid w:val="00D9028B"/>
    <w:rsid w:val="00D90731"/>
    <w:rsid w:val="00D94906"/>
    <w:rsid w:val="00D949DC"/>
    <w:rsid w:val="00D950CC"/>
    <w:rsid w:val="00D96583"/>
    <w:rsid w:val="00DA1314"/>
    <w:rsid w:val="00DA20CA"/>
    <w:rsid w:val="00DA2262"/>
    <w:rsid w:val="00DA2D1B"/>
    <w:rsid w:val="00DA2DDC"/>
    <w:rsid w:val="00DA386A"/>
    <w:rsid w:val="00DA4121"/>
    <w:rsid w:val="00DA4177"/>
    <w:rsid w:val="00DA6E8C"/>
    <w:rsid w:val="00DA7F62"/>
    <w:rsid w:val="00DB2E18"/>
    <w:rsid w:val="00DB3903"/>
    <w:rsid w:val="00DB4104"/>
    <w:rsid w:val="00DB4CF6"/>
    <w:rsid w:val="00DB6B67"/>
    <w:rsid w:val="00DC1407"/>
    <w:rsid w:val="00DC15FE"/>
    <w:rsid w:val="00DC17B2"/>
    <w:rsid w:val="00DC1BB1"/>
    <w:rsid w:val="00DC2721"/>
    <w:rsid w:val="00DC49B5"/>
    <w:rsid w:val="00DC64A7"/>
    <w:rsid w:val="00DC6D05"/>
    <w:rsid w:val="00DC6DFA"/>
    <w:rsid w:val="00DC78DF"/>
    <w:rsid w:val="00DD1692"/>
    <w:rsid w:val="00DD22D0"/>
    <w:rsid w:val="00DD2B19"/>
    <w:rsid w:val="00DD3462"/>
    <w:rsid w:val="00DD3869"/>
    <w:rsid w:val="00DD4282"/>
    <w:rsid w:val="00DD77F8"/>
    <w:rsid w:val="00DE05A7"/>
    <w:rsid w:val="00DE0B1B"/>
    <w:rsid w:val="00DE1228"/>
    <w:rsid w:val="00DE3289"/>
    <w:rsid w:val="00DE39C1"/>
    <w:rsid w:val="00DE5FE3"/>
    <w:rsid w:val="00DE66C5"/>
    <w:rsid w:val="00DE67B5"/>
    <w:rsid w:val="00DE70FC"/>
    <w:rsid w:val="00DE7192"/>
    <w:rsid w:val="00DF0908"/>
    <w:rsid w:val="00DF15B7"/>
    <w:rsid w:val="00DF16F8"/>
    <w:rsid w:val="00DF1FB9"/>
    <w:rsid w:val="00DF209C"/>
    <w:rsid w:val="00DF2646"/>
    <w:rsid w:val="00DF26B8"/>
    <w:rsid w:val="00DF4074"/>
    <w:rsid w:val="00DF47B8"/>
    <w:rsid w:val="00DF502F"/>
    <w:rsid w:val="00DF5306"/>
    <w:rsid w:val="00DF6BFA"/>
    <w:rsid w:val="00E005BA"/>
    <w:rsid w:val="00E00952"/>
    <w:rsid w:val="00E0115F"/>
    <w:rsid w:val="00E02248"/>
    <w:rsid w:val="00E0441A"/>
    <w:rsid w:val="00E0594E"/>
    <w:rsid w:val="00E06467"/>
    <w:rsid w:val="00E07290"/>
    <w:rsid w:val="00E07CE5"/>
    <w:rsid w:val="00E1098B"/>
    <w:rsid w:val="00E12D90"/>
    <w:rsid w:val="00E15396"/>
    <w:rsid w:val="00E15A32"/>
    <w:rsid w:val="00E17FCF"/>
    <w:rsid w:val="00E20A4F"/>
    <w:rsid w:val="00E23438"/>
    <w:rsid w:val="00E243BC"/>
    <w:rsid w:val="00E24852"/>
    <w:rsid w:val="00E24FF7"/>
    <w:rsid w:val="00E2616E"/>
    <w:rsid w:val="00E267C6"/>
    <w:rsid w:val="00E26D6E"/>
    <w:rsid w:val="00E27E89"/>
    <w:rsid w:val="00E305E3"/>
    <w:rsid w:val="00E30A31"/>
    <w:rsid w:val="00E32C2A"/>
    <w:rsid w:val="00E3338E"/>
    <w:rsid w:val="00E333E1"/>
    <w:rsid w:val="00E35997"/>
    <w:rsid w:val="00E36AED"/>
    <w:rsid w:val="00E40802"/>
    <w:rsid w:val="00E42CFA"/>
    <w:rsid w:val="00E45B06"/>
    <w:rsid w:val="00E45DB3"/>
    <w:rsid w:val="00E469C6"/>
    <w:rsid w:val="00E46C92"/>
    <w:rsid w:val="00E50150"/>
    <w:rsid w:val="00E5151C"/>
    <w:rsid w:val="00E51E04"/>
    <w:rsid w:val="00E525B9"/>
    <w:rsid w:val="00E552E1"/>
    <w:rsid w:val="00E55AE0"/>
    <w:rsid w:val="00E570B3"/>
    <w:rsid w:val="00E604B5"/>
    <w:rsid w:val="00E60531"/>
    <w:rsid w:val="00E6207A"/>
    <w:rsid w:val="00E62354"/>
    <w:rsid w:val="00E6276F"/>
    <w:rsid w:val="00E63207"/>
    <w:rsid w:val="00E702B1"/>
    <w:rsid w:val="00E724B6"/>
    <w:rsid w:val="00E73544"/>
    <w:rsid w:val="00E743C2"/>
    <w:rsid w:val="00E75371"/>
    <w:rsid w:val="00E7567F"/>
    <w:rsid w:val="00E769FD"/>
    <w:rsid w:val="00E77424"/>
    <w:rsid w:val="00E77E02"/>
    <w:rsid w:val="00E807F1"/>
    <w:rsid w:val="00E82716"/>
    <w:rsid w:val="00E8351B"/>
    <w:rsid w:val="00E83984"/>
    <w:rsid w:val="00E83F67"/>
    <w:rsid w:val="00E845F6"/>
    <w:rsid w:val="00E84C38"/>
    <w:rsid w:val="00E8685F"/>
    <w:rsid w:val="00E924F7"/>
    <w:rsid w:val="00E92A30"/>
    <w:rsid w:val="00E92DE8"/>
    <w:rsid w:val="00E93CB8"/>
    <w:rsid w:val="00E95942"/>
    <w:rsid w:val="00E964B0"/>
    <w:rsid w:val="00E9695B"/>
    <w:rsid w:val="00E97AA0"/>
    <w:rsid w:val="00E97C4C"/>
    <w:rsid w:val="00EA0379"/>
    <w:rsid w:val="00EA0673"/>
    <w:rsid w:val="00EA0E74"/>
    <w:rsid w:val="00EA1227"/>
    <w:rsid w:val="00EA168E"/>
    <w:rsid w:val="00EA374B"/>
    <w:rsid w:val="00EA6088"/>
    <w:rsid w:val="00EA6464"/>
    <w:rsid w:val="00EA787C"/>
    <w:rsid w:val="00EB2162"/>
    <w:rsid w:val="00EB2383"/>
    <w:rsid w:val="00EB241D"/>
    <w:rsid w:val="00EB3887"/>
    <w:rsid w:val="00EB768F"/>
    <w:rsid w:val="00EB77F4"/>
    <w:rsid w:val="00EC068D"/>
    <w:rsid w:val="00EC1E00"/>
    <w:rsid w:val="00EC4EDA"/>
    <w:rsid w:val="00EC64E9"/>
    <w:rsid w:val="00EC777D"/>
    <w:rsid w:val="00ED00BB"/>
    <w:rsid w:val="00ED0BB4"/>
    <w:rsid w:val="00ED1884"/>
    <w:rsid w:val="00ED18B9"/>
    <w:rsid w:val="00ED6492"/>
    <w:rsid w:val="00ED6610"/>
    <w:rsid w:val="00ED6940"/>
    <w:rsid w:val="00ED698B"/>
    <w:rsid w:val="00EE055A"/>
    <w:rsid w:val="00EE6D69"/>
    <w:rsid w:val="00EE736B"/>
    <w:rsid w:val="00EF0474"/>
    <w:rsid w:val="00EF0BD9"/>
    <w:rsid w:val="00EF175B"/>
    <w:rsid w:val="00EF2F86"/>
    <w:rsid w:val="00EF33C3"/>
    <w:rsid w:val="00EF512E"/>
    <w:rsid w:val="00EF614B"/>
    <w:rsid w:val="00EF656A"/>
    <w:rsid w:val="00F00A74"/>
    <w:rsid w:val="00F0104F"/>
    <w:rsid w:val="00F014B1"/>
    <w:rsid w:val="00F01974"/>
    <w:rsid w:val="00F02D64"/>
    <w:rsid w:val="00F04731"/>
    <w:rsid w:val="00F072C1"/>
    <w:rsid w:val="00F12B37"/>
    <w:rsid w:val="00F13530"/>
    <w:rsid w:val="00F16846"/>
    <w:rsid w:val="00F169FB"/>
    <w:rsid w:val="00F226C3"/>
    <w:rsid w:val="00F244D9"/>
    <w:rsid w:val="00F25083"/>
    <w:rsid w:val="00F251C0"/>
    <w:rsid w:val="00F25E8D"/>
    <w:rsid w:val="00F274E6"/>
    <w:rsid w:val="00F32267"/>
    <w:rsid w:val="00F32BC6"/>
    <w:rsid w:val="00F332F3"/>
    <w:rsid w:val="00F33405"/>
    <w:rsid w:val="00F33506"/>
    <w:rsid w:val="00F35532"/>
    <w:rsid w:val="00F36A12"/>
    <w:rsid w:val="00F37489"/>
    <w:rsid w:val="00F3779A"/>
    <w:rsid w:val="00F37E5C"/>
    <w:rsid w:val="00F40950"/>
    <w:rsid w:val="00F41159"/>
    <w:rsid w:val="00F427CE"/>
    <w:rsid w:val="00F436D9"/>
    <w:rsid w:val="00F44F43"/>
    <w:rsid w:val="00F45BE5"/>
    <w:rsid w:val="00F47627"/>
    <w:rsid w:val="00F476F7"/>
    <w:rsid w:val="00F478C7"/>
    <w:rsid w:val="00F523D9"/>
    <w:rsid w:val="00F52F61"/>
    <w:rsid w:val="00F53AD5"/>
    <w:rsid w:val="00F546D5"/>
    <w:rsid w:val="00F54A7A"/>
    <w:rsid w:val="00F54C29"/>
    <w:rsid w:val="00F55072"/>
    <w:rsid w:val="00F57526"/>
    <w:rsid w:val="00F57C9A"/>
    <w:rsid w:val="00F623F4"/>
    <w:rsid w:val="00F63295"/>
    <w:rsid w:val="00F633D3"/>
    <w:rsid w:val="00F6418C"/>
    <w:rsid w:val="00F658CE"/>
    <w:rsid w:val="00F675D7"/>
    <w:rsid w:val="00F67E08"/>
    <w:rsid w:val="00F7034F"/>
    <w:rsid w:val="00F70557"/>
    <w:rsid w:val="00F71E2C"/>
    <w:rsid w:val="00F73850"/>
    <w:rsid w:val="00F806A6"/>
    <w:rsid w:val="00F815BC"/>
    <w:rsid w:val="00F815CD"/>
    <w:rsid w:val="00F823A5"/>
    <w:rsid w:val="00F83274"/>
    <w:rsid w:val="00F8356A"/>
    <w:rsid w:val="00F83AB3"/>
    <w:rsid w:val="00F83E77"/>
    <w:rsid w:val="00F8488D"/>
    <w:rsid w:val="00F87372"/>
    <w:rsid w:val="00F904B2"/>
    <w:rsid w:val="00F90F50"/>
    <w:rsid w:val="00F91CA2"/>
    <w:rsid w:val="00F92C5A"/>
    <w:rsid w:val="00F92F20"/>
    <w:rsid w:val="00F963C6"/>
    <w:rsid w:val="00F9790A"/>
    <w:rsid w:val="00F97BA6"/>
    <w:rsid w:val="00FA474F"/>
    <w:rsid w:val="00FA657A"/>
    <w:rsid w:val="00FA69CF"/>
    <w:rsid w:val="00FB1B80"/>
    <w:rsid w:val="00FB6BC0"/>
    <w:rsid w:val="00FB727A"/>
    <w:rsid w:val="00FB7442"/>
    <w:rsid w:val="00FB7497"/>
    <w:rsid w:val="00FB7F4D"/>
    <w:rsid w:val="00FC02E2"/>
    <w:rsid w:val="00FC02FE"/>
    <w:rsid w:val="00FC2084"/>
    <w:rsid w:val="00FC3176"/>
    <w:rsid w:val="00FC521F"/>
    <w:rsid w:val="00FC5657"/>
    <w:rsid w:val="00FC6C07"/>
    <w:rsid w:val="00FD55BA"/>
    <w:rsid w:val="00FD5791"/>
    <w:rsid w:val="00FD5F07"/>
    <w:rsid w:val="00FD6CBE"/>
    <w:rsid w:val="00FE038D"/>
    <w:rsid w:val="00FE0EEA"/>
    <w:rsid w:val="00FE1483"/>
    <w:rsid w:val="00FE214E"/>
    <w:rsid w:val="00FE2F20"/>
    <w:rsid w:val="00FE31B6"/>
    <w:rsid w:val="00FE41E4"/>
    <w:rsid w:val="00FE5287"/>
    <w:rsid w:val="00FE5E6A"/>
    <w:rsid w:val="00FE649A"/>
    <w:rsid w:val="00FF0BFF"/>
    <w:rsid w:val="00FF298E"/>
    <w:rsid w:val="00FF351A"/>
    <w:rsid w:val="00FF6C26"/>
    <w:rsid w:val="013E0F33"/>
    <w:rsid w:val="015E0632"/>
    <w:rsid w:val="01DD759F"/>
    <w:rsid w:val="02110A43"/>
    <w:rsid w:val="02D4368C"/>
    <w:rsid w:val="03A127FC"/>
    <w:rsid w:val="03A37E5A"/>
    <w:rsid w:val="03B4107E"/>
    <w:rsid w:val="03C15DDD"/>
    <w:rsid w:val="03F02F4E"/>
    <w:rsid w:val="05C43A71"/>
    <w:rsid w:val="06363FBE"/>
    <w:rsid w:val="06887B69"/>
    <w:rsid w:val="06DB44D3"/>
    <w:rsid w:val="07135BF1"/>
    <w:rsid w:val="07C97019"/>
    <w:rsid w:val="085876C9"/>
    <w:rsid w:val="085A484F"/>
    <w:rsid w:val="08F35E89"/>
    <w:rsid w:val="09776CF7"/>
    <w:rsid w:val="0A91272D"/>
    <w:rsid w:val="0AC954FB"/>
    <w:rsid w:val="0BC54BA8"/>
    <w:rsid w:val="0C34090D"/>
    <w:rsid w:val="0D0B247D"/>
    <w:rsid w:val="0FB331CB"/>
    <w:rsid w:val="10E01386"/>
    <w:rsid w:val="113D48FB"/>
    <w:rsid w:val="114E7421"/>
    <w:rsid w:val="116B61D2"/>
    <w:rsid w:val="11E701D0"/>
    <w:rsid w:val="123D6708"/>
    <w:rsid w:val="127F507D"/>
    <w:rsid w:val="12EB309A"/>
    <w:rsid w:val="12EF558E"/>
    <w:rsid w:val="133544E2"/>
    <w:rsid w:val="138D25B8"/>
    <w:rsid w:val="13D11FB4"/>
    <w:rsid w:val="13FC0F8F"/>
    <w:rsid w:val="14045E59"/>
    <w:rsid w:val="140D7745"/>
    <w:rsid w:val="1431443D"/>
    <w:rsid w:val="14C82517"/>
    <w:rsid w:val="154C6CC8"/>
    <w:rsid w:val="1564432F"/>
    <w:rsid w:val="161B669A"/>
    <w:rsid w:val="169E4A72"/>
    <w:rsid w:val="16C6546F"/>
    <w:rsid w:val="17EB4CF8"/>
    <w:rsid w:val="180C21FF"/>
    <w:rsid w:val="182E15B6"/>
    <w:rsid w:val="18746A55"/>
    <w:rsid w:val="18B05784"/>
    <w:rsid w:val="18BD70BA"/>
    <w:rsid w:val="197C6846"/>
    <w:rsid w:val="1B325294"/>
    <w:rsid w:val="1B546DF9"/>
    <w:rsid w:val="1BC3580A"/>
    <w:rsid w:val="1BD80E76"/>
    <w:rsid w:val="1BFD7E27"/>
    <w:rsid w:val="1C582160"/>
    <w:rsid w:val="1CBD04AB"/>
    <w:rsid w:val="1E4C5026"/>
    <w:rsid w:val="1F212F73"/>
    <w:rsid w:val="1F9E673F"/>
    <w:rsid w:val="1FF1267D"/>
    <w:rsid w:val="20BE13CC"/>
    <w:rsid w:val="21664779"/>
    <w:rsid w:val="21664CA4"/>
    <w:rsid w:val="219015B6"/>
    <w:rsid w:val="22463BC6"/>
    <w:rsid w:val="22832283"/>
    <w:rsid w:val="22F9217F"/>
    <w:rsid w:val="2391171A"/>
    <w:rsid w:val="24C90335"/>
    <w:rsid w:val="24F91B72"/>
    <w:rsid w:val="25294142"/>
    <w:rsid w:val="25B4158D"/>
    <w:rsid w:val="25F211C5"/>
    <w:rsid w:val="264875A9"/>
    <w:rsid w:val="2656174D"/>
    <w:rsid w:val="26586C52"/>
    <w:rsid w:val="26D12B14"/>
    <w:rsid w:val="27DA216D"/>
    <w:rsid w:val="28B02A53"/>
    <w:rsid w:val="28C332ED"/>
    <w:rsid w:val="28DE3C3A"/>
    <w:rsid w:val="29207CB9"/>
    <w:rsid w:val="2947495A"/>
    <w:rsid w:val="295B52D4"/>
    <w:rsid w:val="298B72DF"/>
    <w:rsid w:val="29E00B23"/>
    <w:rsid w:val="2B286AFF"/>
    <w:rsid w:val="2B6C16A0"/>
    <w:rsid w:val="2B967C4B"/>
    <w:rsid w:val="2BA82405"/>
    <w:rsid w:val="2BBB02AC"/>
    <w:rsid w:val="2BD20B98"/>
    <w:rsid w:val="2C5424C0"/>
    <w:rsid w:val="2D701D8B"/>
    <w:rsid w:val="2DDC4057"/>
    <w:rsid w:val="2E3141E6"/>
    <w:rsid w:val="2EA96AE1"/>
    <w:rsid w:val="2EEC004D"/>
    <w:rsid w:val="2F690F0D"/>
    <w:rsid w:val="2FB57544"/>
    <w:rsid w:val="30D52DC9"/>
    <w:rsid w:val="31584CDA"/>
    <w:rsid w:val="31846F14"/>
    <w:rsid w:val="32493510"/>
    <w:rsid w:val="32AE73CD"/>
    <w:rsid w:val="33644D85"/>
    <w:rsid w:val="33DF1F24"/>
    <w:rsid w:val="340D54CB"/>
    <w:rsid w:val="345A54D9"/>
    <w:rsid w:val="34BF5EFE"/>
    <w:rsid w:val="34CA1AAC"/>
    <w:rsid w:val="35316348"/>
    <w:rsid w:val="3614114C"/>
    <w:rsid w:val="36C04480"/>
    <w:rsid w:val="37031046"/>
    <w:rsid w:val="3712379D"/>
    <w:rsid w:val="377C5C53"/>
    <w:rsid w:val="37826121"/>
    <w:rsid w:val="37C34559"/>
    <w:rsid w:val="38EA21D0"/>
    <w:rsid w:val="3990504C"/>
    <w:rsid w:val="3A881CA1"/>
    <w:rsid w:val="3B0174DB"/>
    <w:rsid w:val="3CBE4ADE"/>
    <w:rsid w:val="3E283057"/>
    <w:rsid w:val="3E2A65C5"/>
    <w:rsid w:val="3F3836B5"/>
    <w:rsid w:val="3F773A27"/>
    <w:rsid w:val="405D66F8"/>
    <w:rsid w:val="42193A09"/>
    <w:rsid w:val="4240270C"/>
    <w:rsid w:val="42F9563E"/>
    <w:rsid w:val="430B16C1"/>
    <w:rsid w:val="438374A9"/>
    <w:rsid w:val="438844A4"/>
    <w:rsid w:val="438D0438"/>
    <w:rsid w:val="43CD38CD"/>
    <w:rsid w:val="44770EE3"/>
    <w:rsid w:val="44A314B4"/>
    <w:rsid w:val="451C6AD4"/>
    <w:rsid w:val="453D240A"/>
    <w:rsid w:val="45F037EE"/>
    <w:rsid w:val="45FD49D2"/>
    <w:rsid w:val="466F5501"/>
    <w:rsid w:val="473878CF"/>
    <w:rsid w:val="474D674C"/>
    <w:rsid w:val="47CF5424"/>
    <w:rsid w:val="47E42E08"/>
    <w:rsid w:val="48A5460D"/>
    <w:rsid w:val="48CD6D39"/>
    <w:rsid w:val="48FD579E"/>
    <w:rsid w:val="4AA73573"/>
    <w:rsid w:val="4AB97C54"/>
    <w:rsid w:val="4B0C201B"/>
    <w:rsid w:val="4B1D294C"/>
    <w:rsid w:val="4BEE59A9"/>
    <w:rsid w:val="4C0A35EB"/>
    <w:rsid w:val="4CBA017A"/>
    <w:rsid w:val="4CE0771A"/>
    <w:rsid w:val="4DA21BA6"/>
    <w:rsid w:val="4DC12C3E"/>
    <w:rsid w:val="4E30647F"/>
    <w:rsid w:val="4ECB1753"/>
    <w:rsid w:val="4EDA1356"/>
    <w:rsid w:val="4F135FE3"/>
    <w:rsid w:val="50315D5C"/>
    <w:rsid w:val="50610C15"/>
    <w:rsid w:val="50842BD0"/>
    <w:rsid w:val="509C5617"/>
    <w:rsid w:val="50BB5A5D"/>
    <w:rsid w:val="525C7DBE"/>
    <w:rsid w:val="52741F74"/>
    <w:rsid w:val="53026AD1"/>
    <w:rsid w:val="530A6368"/>
    <w:rsid w:val="531551FD"/>
    <w:rsid w:val="547D1CF3"/>
    <w:rsid w:val="55144405"/>
    <w:rsid w:val="554E0048"/>
    <w:rsid w:val="5588122F"/>
    <w:rsid w:val="55A64847"/>
    <w:rsid w:val="55D831E4"/>
    <w:rsid w:val="55EF09CE"/>
    <w:rsid w:val="568630E0"/>
    <w:rsid w:val="582165A1"/>
    <w:rsid w:val="583B39BE"/>
    <w:rsid w:val="583D4874"/>
    <w:rsid w:val="58F8754E"/>
    <w:rsid w:val="58FA6008"/>
    <w:rsid w:val="591B09F0"/>
    <w:rsid w:val="59254611"/>
    <w:rsid w:val="59C56577"/>
    <w:rsid w:val="5A2C3F9F"/>
    <w:rsid w:val="5ADF209F"/>
    <w:rsid w:val="5B0C14E8"/>
    <w:rsid w:val="5B2E7C17"/>
    <w:rsid w:val="5B3550D5"/>
    <w:rsid w:val="5B81218A"/>
    <w:rsid w:val="5C4202EB"/>
    <w:rsid w:val="5C8956D8"/>
    <w:rsid w:val="5CCB6F4A"/>
    <w:rsid w:val="5D752B59"/>
    <w:rsid w:val="5D996655"/>
    <w:rsid w:val="5DB361DA"/>
    <w:rsid w:val="5F636F87"/>
    <w:rsid w:val="61C720D4"/>
    <w:rsid w:val="61D73A13"/>
    <w:rsid w:val="622741F7"/>
    <w:rsid w:val="62AD10EF"/>
    <w:rsid w:val="63125243"/>
    <w:rsid w:val="632F6F5B"/>
    <w:rsid w:val="64A0400A"/>
    <w:rsid w:val="65031DA0"/>
    <w:rsid w:val="657A2664"/>
    <w:rsid w:val="66561A4E"/>
    <w:rsid w:val="666319DD"/>
    <w:rsid w:val="66D64EA7"/>
    <w:rsid w:val="673143EF"/>
    <w:rsid w:val="67C27CF0"/>
    <w:rsid w:val="67C67CE7"/>
    <w:rsid w:val="6841257C"/>
    <w:rsid w:val="68746FF6"/>
    <w:rsid w:val="687C07E7"/>
    <w:rsid w:val="68EF6C88"/>
    <w:rsid w:val="6995203C"/>
    <w:rsid w:val="69AF123C"/>
    <w:rsid w:val="69D563CB"/>
    <w:rsid w:val="69EE301F"/>
    <w:rsid w:val="6A062C02"/>
    <w:rsid w:val="6A6969C9"/>
    <w:rsid w:val="6A73397B"/>
    <w:rsid w:val="6AAD75DC"/>
    <w:rsid w:val="6B27398B"/>
    <w:rsid w:val="6B4D1FC7"/>
    <w:rsid w:val="6BA34E3F"/>
    <w:rsid w:val="6BCD41EF"/>
    <w:rsid w:val="6C6F36D4"/>
    <w:rsid w:val="6D21370B"/>
    <w:rsid w:val="6D7964A8"/>
    <w:rsid w:val="6DDE011A"/>
    <w:rsid w:val="6DF63642"/>
    <w:rsid w:val="6F842D38"/>
    <w:rsid w:val="6F9B77A5"/>
    <w:rsid w:val="6FB27FB4"/>
    <w:rsid w:val="6FEC3EA2"/>
    <w:rsid w:val="709F7C02"/>
    <w:rsid w:val="70A81F51"/>
    <w:rsid w:val="7113448A"/>
    <w:rsid w:val="713E25F8"/>
    <w:rsid w:val="716435A3"/>
    <w:rsid w:val="717039EB"/>
    <w:rsid w:val="71B26457"/>
    <w:rsid w:val="720B0BC1"/>
    <w:rsid w:val="7283754C"/>
    <w:rsid w:val="72901262"/>
    <w:rsid w:val="72A374A3"/>
    <w:rsid w:val="72A6500A"/>
    <w:rsid w:val="72F12CFA"/>
    <w:rsid w:val="735B78AE"/>
    <w:rsid w:val="73D0176C"/>
    <w:rsid w:val="742672A9"/>
    <w:rsid w:val="74A40EAA"/>
    <w:rsid w:val="74BB7D18"/>
    <w:rsid w:val="7560706B"/>
    <w:rsid w:val="76C33B03"/>
    <w:rsid w:val="770D4586"/>
    <w:rsid w:val="77504A02"/>
    <w:rsid w:val="77606F01"/>
    <w:rsid w:val="779B5FCF"/>
    <w:rsid w:val="77E42515"/>
    <w:rsid w:val="77E914C9"/>
    <w:rsid w:val="783E4911"/>
    <w:rsid w:val="788913B6"/>
    <w:rsid w:val="79025017"/>
    <w:rsid w:val="794530A7"/>
    <w:rsid w:val="7A7C0E3B"/>
    <w:rsid w:val="7A8E52AD"/>
    <w:rsid w:val="7A9905B0"/>
    <w:rsid w:val="7BA11E5C"/>
    <w:rsid w:val="7C490390"/>
    <w:rsid w:val="7C6D4277"/>
    <w:rsid w:val="7C963B40"/>
    <w:rsid w:val="7CEE2235"/>
    <w:rsid w:val="7D070C49"/>
    <w:rsid w:val="7D077FAA"/>
    <w:rsid w:val="7D902913"/>
    <w:rsid w:val="7E29189F"/>
    <w:rsid w:val="7E9258A2"/>
    <w:rsid w:val="7ECA4DF5"/>
    <w:rsid w:val="7EDF7F24"/>
    <w:rsid w:val="7F9A025C"/>
    <w:rsid w:val="7FC1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0" w:name="heading 2"/>
    <w:lsdException w:qFormat="1" w:uiPriority="0" w:name="heading 3"/>
    <w:lsdException w:qFormat="1" w:unhideWhenUsed="0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="340" w:after="330" w:line="578" w:lineRule="auto"/>
    </w:pPr>
    <w:rPr>
      <w:b w:val="0"/>
      <w:bCs w:val="0"/>
      <w:kern w:val="44"/>
      <w:sz w:val="44"/>
      <w:szCs w:val="4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330" w:after="340"/>
      <w:jc w:val="center"/>
      <w:outlineLvl w:val="0"/>
    </w:pPr>
    <w:rPr>
      <w:b/>
      <w:bCs/>
      <w:sz w:val="32"/>
      <w:szCs w:val="32"/>
    </w:rPr>
  </w:style>
  <w:style w:type="paragraph" w:styleId="6">
    <w:name w:val="Normal Indent"/>
    <w:basedOn w:val="1"/>
    <w:next w:val="5"/>
    <w:qFormat/>
    <w:uiPriority w:val="0"/>
    <w:pPr>
      <w:spacing w:line="360" w:lineRule="auto"/>
      <w:ind w:firstLine="420" w:firstLineChars="200"/>
    </w:pPr>
    <w:rPr>
      <w:sz w:val="24"/>
    </w:rPr>
  </w:style>
  <w:style w:type="paragraph" w:styleId="7">
    <w:name w:val="annotation text"/>
    <w:basedOn w:val="1"/>
    <w:link w:val="51"/>
    <w:qFormat/>
    <w:uiPriority w:val="0"/>
    <w:pPr>
      <w:jc w:val="left"/>
    </w:pPr>
  </w:style>
  <w:style w:type="paragraph" w:styleId="8">
    <w:name w:val="Body Text"/>
    <w:basedOn w:val="1"/>
    <w:link w:val="37"/>
    <w:qFormat/>
    <w:uiPriority w:val="0"/>
    <w:rPr>
      <w:b/>
      <w:sz w:val="32"/>
      <w:szCs w:val="20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</w:style>
  <w:style w:type="paragraph" w:styleId="10">
    <w:name w:val="Date"/>
    <w:basedOn w:val="1"/>
    <w:next w:val="1"/>
    <w:link w:val="34"/>
    <w:qFormat/>
    <w:uiPriority w:val="0"/>
    <w:pPr>
      <w:ind w:left="100" w:leftChars="2500"/>
    </w:pPr>
  </w:style>
  <w:style w:type="paragraph" w:styleId="11">
    <w:name w:val="Balloon Text"/>
    <w:basedOn w:val="1"/>
    <w:link w:val="53"/>
    <w:qFormat/>
    <w:uiPriority w:val="0"/>
    <w:rPr>
      <w:sz w:val="18"/>
      <w:szCs w:val="18"/>
    </w:rPr>
  </w:style>
  <w:style w:type="paragraph" w:styleId="12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Body Text 2"/>
    <w:basedOn w:val="1"/>
    <w:link w:val="42"/>
    <w:qFormat/>
    <w:uiPriority w:val="0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paragraph" w:styleId="14">
    <w:name w:val="annotation subject"/>
    <w:basedOn w:val="7"/>
    <w:next w:val="7"/>
    <w:link w:val="52"/>
    <w:qFormat/>
    <w:uiPriority w:val="0"/>
    <w:rPr>
      <w:b/>
      <w:bCs/>
    </w:rPr>
  </w:style>
  <w:style w:type="paragraph" w:styleId="15">
    <w:name w:val="Body Text First Indent 2"/>
    <w:basedOn w:val="9"/>
    <w:next w:val="1"/>
    <w:qFormat/>
    <w:uiPriority w:val="0"/>
    <w:pPr>
      <w:ind w:firstLine="420" w:firstLineChars="200"/>
    </w:pPr>
  </w:style>
  <w:style w:type="character" w:styleId="18">
    <w:name w:val="page number"/>
    <w:basedOn w:val="17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qFormat/>
    <w:uiPriority w:val="0"/>
    <w:rPr>
      <w:sz w:val="21"/>
      <w:szCs w:val="21"/>
    </w:rPr>
  </w:style>
  <w:style w:type="paragraph" w:customStyle="1" w:styleId="21">
    <w:name w:val="报告正文"/>
    <w:basedOn w:val="1"/>
    <w:qFormat/>
    <w:uiPriority w:val="0"/>
    <w:pPr>
      <w:tabs>
        <w:tab w:val="left" w:pos="0"/>
      </w:tabs>
      <w:spacing w:line="360" w:lineRule="auto"/>
      <w:ind w:firstLine="420" w:firstLineChars="200"/>
    </w:pPr>
    <w:rPr>
      <w:color w:val="000000"/>
    </w:rPr>
  </w:style>
  <w:style w:type="paragraph" w:customStyle="1" w:styleId="22">
    <w:name w:val="样式 Z正文 + 首行缩进:  2 字符1"/>
    <w:basedOn w:val="23"/>
    <w:qFormat/>
    <w:uiPriority w:val="0"/>
    <w:pPr>
      <w:ind w:firstLine="480"/>
    </w:pPr>
  </w:style>
  <w:style w:type="paragraph" w:customStyle="1" w:styleId="23">
    <w:name w:val="Z正文"/>
    <w:basedOn w:val="24"/>
    <w:qFormat/>
    <w:uiPriority w:val="0"/>
    <w:pPr>
      <w:ind w:firstLine="200" w:firstLineChars="200"/>
      <w:outlineLvl w:val="9"/>
    </w:pPr>
    <w:rPr>
      <w:rFonts w:ascii="Times New Roman"/>
      <w:sz w:val="24"/>
      <w:szCs w:val="24"/>
    </w:rPr>
  </w:style>
  <w:style w:type="paragraph" w:customStyle="1" w:styleId="24">
    <w:name w:val="样式 标题 1标题 11Head 1wsah1一、标题2Part'Document章Ch + 加粗"/>
    <w:basedOn w:val="3"/>
    <w:qFormat/>
    <w:uiPriority w:val="0"/>
    <w:rPr>
      <w:rFonts w:ascii="黑体"/>
      <w:sz w:val="32"/>
    </w:rPr>
  </w:style>
  <w:style w:type="paragraph" w:customStyle="1" w:styleId="25">
    <w:name w:val="Char Char Char Char Char Char1 Char"/>
    <w:basedOn w:val="1"/>
    <w:qFormat/>
    <w:uiPriority w:val="0"/>
  </w:style>
  <w:style w:type="paragraph" w:customStyle="1" w:styleId="26">
    <w:name w:val="2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7">
    <w:name w:val="Char Char Char Char Char Char1 Char1"/>
    <w:basedOn w:val="1"/>
    <w:qFormat/>
    <w:uiPriority w:val="0"/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paragraph" w:customStyle="1" w:styleId="29">
    <w:name w:val="表文字"/>
    <w:link w:val="33"/>
    <w:semiHidden/>
    <w:qFormat/>
    <w:uiPriority w:val="0"/>
    <w:pPr>
      <w:widowControl w:val="0"/>
      <w:adjustRightInd w:val="0"/>
      <w:spacing w:line="240" w:lineRule="exact"/>
      <w:jc w:val="center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0">
    <w:name w:val="Char"/>
    <w:basedOn w:val="1"/>
    <w:qFormat/>
    <w:uiPriority w:val="0"/>
    <w:pPr>
      <w:widowControl/>
      <w:tabs>
        <w:tab w:val="left" w:pos="360"/>
      </w:tabs>
      <w:jc w:val="left"/>
    </w:pPr>
    <w:rPr>
      <w:kern w:val="0"/>
      <w:sz w:val="24"/>
    </w:rPr>
  </w:style>
  <w:style w:type="paragraph" w:customStyle="1" w:styleId="31">
    <w:name w:val="Char1"/>
    <w:basedOn w:val="1"/>
    <w:qFormat/>
    <w:uiPriority w:val="0"/>
    <w:pPr>
      <w:widowControl/>
      <w:tabs>
        <w:tab w:val="left" w:pos="360"/>
      </w:tabs>
      <w:jc w:val="left"/>
    </w:pPr>
    <w:rPr>
      <w:kern w:val="0"/>
      <w:sz w:val="24"/>
    </w:rPr>
  </w:style>
  <w:style w:type="character" w:customStyle="1" w:styleId="32">
    <w:name w:val="页脚 字符"/>
    <w:link w:val="12"/>
    <w:qFormat/>
    <w:uiPriority w:val="99"/>
    <w:rPr>
      <w:kern w:val="2"/>
      <w:sz w:val="18"/>
      <w:szCs w:val="18"/>
    </w:rPr>
  </w:style>
  <w:style w:type="character" w:customStyle="1" w:styleId="33">
    <w:name w:val="表文字 Char1"/>
    <w:link w:val="29"/>
    <w:semiHidden/>
    <w:qFormat/>
    <w:uiPriority w:val="0"/>
    <w:rPr>
      <w:sz w:val="21"/>
      <w:szCs w:val="21"/>
      <w:lang w:val="en-US" w:eastAsia="zh-CN" w:bidi="ar-SA"/>
    </w:rPr>
  </w:style>
  <w:style w:type="character" w:customStyle="1" w:styleId="34">
    <w:name w:val="日期 字符"/>
    <w:link w:val="10"/>
    <w:qFormat/>
    <w:uiPriority w:val="0"/>
    <w:rPr>
      <w:kern w:val="2"/>
      <w:sz w:val="21"/>
      <w:szCs w:val="24"/>
    </w:rPr>
  </w:style>
  <w:style w:type="paragraph" w:customStyle="1" w:styleId="35">
    <w:name w:val="标题1"/>
    <w:basedOn w:val="8"/>
    <w:link w:val="38"/>
    <w:qFormat/>
    <w:uiPriority w:val="0"/>
    <w:pPr>
      <w:jc w:val="distribute"/>
    </w:pPr>
    <w:rPr>
      <w:rFonts w:ascii="方正小标宋简体" w:eastAsia="方正小标宋简体"/>
      <w:color w:val="FF0000"/>
      <w:spacing w:val="-8"/>
      <w:sz w:val="52"/>
      <w:szCs w:val="52"/>
    </w:rPr>
  </w:style>
  <w:style w:type="paragraph" w:customStyle="1" w:styleId="36">
    <w:name w:val="文号1"/>
    <w:basedOn w:val="1"/>
    <w:link w:val="40"/>
    <w:qFormat/>
    <w:uiPriority w:val="0"/>
    <w:pPr>
      <w:adjustRightInd w:val="0"/>
      <w:snapToGrid w:val="0"/>
      <w:spacing w:before="200" w:beforeLines="200" w:line="400" w:lineRule="exact"/>
      <w:jc w:val="center"/>
    </w:pPr>
    <w:rPr>
      <w:rFonts w:ascii="仿宋" w:hAnsi="仿宋" w:eastAsia="仿宋"/>
      <w:sz w:val="30"/>
      <w:szCs w:val="30"/>
    </w:rPr>
  </w:style>
  <w:style w:type="character" w:customStyle="1" w:styleId="37">
    <w:name w:val="正文文本 字符"/>
    <w:link w:val="8"/>
    <w:qFormat/>
    <w:uiPriority w:val="0"/>
    <w:rPr>
      <w:b/>
      <w:kern w:val="2"/>
      <w:sz w:val="32"/>
    </w:rPr>
  </w:style>
  <w:style w:type="character" w:customStyle="1" w:styleId="38">
    <w:name w:val="标题1 字符"/>
    <w:link w:val="35"/>
    <w:qFormat/>
    <w:uiPriority w:val="0"/>
    <w:rPr>
      <w:rFonts w:ascii="方正小标宋简体" w:eastAsia="方正小标宋简体"/>
      <w:b/>
      <w:color w:val="FF0000"/>
      <w:spacing w:val="-8"/>
      <w:kern w:val="2"/>
      <w:sz w:val="52"/>
      <w:szCs w:val="52"/>
    </w:rPr>
  </w:style>
  <w:style w:type="paragraph" w:customStyle="1" w:styleId="39">
    <w:name w:val="标题2"/>
    <w:basedOn w:val="13"/>
    <w:link w:val="43"/>
    <w:qFormat/>
    <w:uiPriority w:val="0"/>
    <w:rPr>
      <w:rFonts w:ascii="宋体" w:hAnsi="宋体" w:eastAsia="宋体"/>
      <w:b/>
    </w:rPr>
  </w:style>
  <w:style w:type="character" w:customStyle="1" w:styleId="40">
    <w:name w:val="文号1 字符"/>
    <w:link w:val="36"/>
    <w:qFormat/>
    <w:uiPriority w:val="0"/>
    <w:rPr>
      <w:rFonts w:ascii="仿宋" w:hAnsi="仿宋" w:eastAsia="仿宋"/>
      <w:kern w:val="2"/>
      <w:sz w:val="30"/>
      <w:szCs w:val="30"/>
    </w:rPr>
  </w:style>
  <w:style w:type="paragraph" w:customStyle="1" w:styleId="41">
    <w:name w:val="对象"/>
    <w:basedOn w:val="1"/>
    <w:link w:val="45"/>
    <w:qFormat/>
    <w:uiPriority w:val="0"/>
    <w:pPr>
      <w:spacing w:before="100" w:beforeLines="100" w:line="540" w:lineRule="exact"/>
    </w:pPr>
    <w:rPr>
      <w:rFonts w:ascii="仿宋" w:hAnsi="仿宋" w:eastAsia="仿宋"/>
      <w:sz w:val="32"/>
      <w:szCs w:val="32"/>
    </w:rPr>
  </w:style>
  <w:style w:type="character" w:customStyle="1" w:styleId="42">
    <w:name w:val="正文文本 2 字符"/>
    <w:link w:val="13"/>
    <w:qFormat/>
    <w:uiPriority w:val="0"/>
    <w:rPr>
      <w:rFonts w:ascii="方正小标宋简体" w:eastAsia="方正小标宋简体"/>
      <w:bCs/>
      <w:kern w:val="2"/>
      <w:sz w:val="44"/>
      <w:szCs w:val="44"/>
    </w:rPr>
  </w:style>
  <w:style w:type="character" w:customStyle="1" w:styleId="43">
    <w:name w:val="标题2 字符"/>
    <w:link w:val="39"/>
    <w:qFormat/>
    <w:uiPriority w:val="0"/>
    <w:rPr>
      <w:rFonts w:ascii="宋体" w:hAnsi="宋体"/>
      <w:b/>
      <w:bCs/>
      <w:kern w:val="2"/>
      <w:sz w:val="44"/>
      <w:szCs w:val="44"/>
    </w:rPr>
  </w:style>
  <w:style w:type="paragraph" w:customStyle="1" w:styleId="44">
    <w:name w:val="正本"/>
    <w:basedOn w:val="1"/>
    <w:link w:val="47"/>
    <w:qFormat/>
    <w:uiPriority w:val="0"/>
    <w:pPr>
      <w:spacing w:line="540" w:lineRule="exact"/>
      <w:ind w:firstLine="200" w:firstLineChars="200"/>
    </w:pPr>
    <w:rPr>
      <w:rFonts w:eastAsia="仿宋"/>
      <w:sz w:val="32"/>
      <w:szCs w:val="32"/>
    </w:rPr>
  </w:style>
  <w:style w:type="character" w:customStyle="1" w:styleId="45">
    <w:name w:val="对象 字符"/>
    <w:link w:val="41"/>
    <w:qFormat/>
    <w:uiPriority w:val="0"/>
    <w:rPr>
      <w:rFonts w:ascii="仿宋" w:hAnsi="仿宋" w:eastAsia="仿宋"/>
      <w:kern w:val="2"/>
      <w:sz w:val="32"/>
      <w:szCs w:val="32"/>
    </w:rPr>
  </w:style>
  <w:style w:type="paragraph" w:customStyle="1" w:styleId="46">
    <w:name w:val="落款日期"/>
    <w:basedOn w:val="1"/>
    <w:link w:val="49"/>
    <w:qFormat/>
    <w:uiPriority w:val="0"/>
    <w:pPr>
      <w:spacing w:before="400" w:beforeLines="400" w:line="540" w:lineRule="exact"/>
      <w:ind w:right="200" w:rightChars="200" w:firstLine="200" w:firstLineChars="200"/>
      <w:jc w:val="right"/>
    </w:pPr>
    <w:rPr>
      <w:rFonts w:ascii="仿宋" w:hAnsi="仿宋" w:eastAsia="仿宋"/>
      <w:sz w:val="32"/>
      <w:szCs w:val="32"/>
    </w:rPr>
  </w:style>
  <w:style w:type="character" w:customStyle="1" w:styleId="47">
    <w:name w:val="正本 字符"/>
    <w:link w:val="44"/>
    <w:qFormat/>
    <w:uiPriority w:val="0"/>
    <w:rPr>
      <w:rFonts w:eastAsia="仿宋"/>
      <w:kern w:val="2"/>
      <w:sz w:val="32"/>
      <w:szCs w:val="32"/>
    </w:rPr>
  </w:style>
  <w:style w:type="paragraph" w:customStyle="1" w:styleId="48">
    <w:name w:val="落款单位"/>
    <w:basedOn w:val="46"/>
    <w:link w:val="50"/>
    <w:qFormat/>
    <w:uiPriority w:val="0"/>
    <w:pPr>
      <w:ind w:right="300" w:rightChars="300" w:firstLine="0" w:firstLineChars="0"/>
    </w:pPr>
    <w:rPr>
      <w:rFonts w:eastAsia="仿宋_GB2312"/>
    </w:rPr>
  </w:style>
  <w:style w:type="character" w:customStyle="1" w:styleId="49">
    <w:name w:val="落款日期 字符"/>
    <w:link w:val="46"/>
    <w:qFormat/>
    <w:uiPriority w:val="0"/>
    <w:rPr>
      <w:rFonts w:ascii="仿宋" w:hAnsi="仿宋" w:eastAsia="仿宋"/>
      <w:kern w:val="2"/>
      <w:sz w:val="32"/>
      <w:szCs w:val="32"/>
    </w:rPr>
  </w:style>
  <w:style w:type="character" w:customStyle="1" w:styleId="50">
    <w:name w:val="落款单位 字符"/>
    <w:link w:val="48"/>
    <w:qFormat/>
    <w:uiPriority w:val="0"/>
    <w:rPr>
      <w:rFonts w:ascii="仿宋" w:hAnsi="仿宋" w:eastAsia="仿宋_GB2312"/>
      <w:kern w:val="2"/>
      <w:sz w:val="32"/>
      <w:szCs w:val="32"/>
    </w:rPr>
  </w:style>
  <w:style w:type="character" w:customStyle="1" w:styleId="51">
    <w:name w:val="批注文字 字符"/>
    <w:link w:val="7"/>
    <w:qFormat/>
    <w:uiPriority w:val="0"/>
    <w:rPr>
      <w:kern w:val="2"/>
      <w:sz w:val="21"/>
      <w:szCs w:val="24"/>
    </w:rPr>
  </w:style>
  <w:style w:type="character" w:customStyle="1" w:styleId="52">
    <w:name w:val="批注主题 字符"/>
    <w:link w:val="14"/>
    <w:qFormat/>
    <w:uiPriority w:val="0"/>
    <w:rPr>
      <w:b/>
      <w:bCs/>
      <w:kern w:val="2"/>
      <w:sz w:val="21"/>
      <w:szCs w:val="24"/>
    </w:rPr>
  </w:style>
  <w:style w:type="character" w:customStyle="1" w:styleId="53">
    <w:name w:val="批注框文本 字符"/>
    <w:link w:val="1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1733-9582-404F-98F0-CC589F9768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2137</Words>
  <Characters>2341</Characters>
  <Lines>20</Lines>
  <Paragraphs>5</Paragraphs>
  <TotalTime>88</TotalTime>
  <ScaleCrop>false</ScaleCrop>
  <LinksUpToDate>false</LinksUpToDate>
  <CharactersWithSpaces>2412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2015-12-21T09:34:00Z</dcterms:created>
  <dc:creator>雨林木风</dc:creator>
  <cp:lastModifiedBy>Lenovo</cp:lastModifiedBy>
  <cp:lastPrinted>2022-11-24T00:59:00Z</cp:lastPrinted>
  <dcterms:modified xsi:type="dcterms:W3CDTF">2022-11-24T01:31:09Z</dcterms:modified>
  <dc:title>柳环审字〔2012〕号</dc:title>
  <cp:revision>630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CBD3BC4F2FF44EEEAEA252B7E45D0D57</vt:lpwstr>
  </property>
</Properties>
</file>