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spacing w:before="624"/>
        <w:rPr>
          <w:rFonts w:ascii="Times New Roman" w:hAnsi="Times New Roman" w:eastAsia="楷体_GB2312"/>
          <w:color w:val="000000"/>
          <w:sz w:val="32"/>
          <w:szCs w:val="32"/>
        </w:rPr>
      </w:pPr>
      <w:r>
        <w:rPr>
          <w:rFonts w:ascii="Times New Roman" w:hAnsi="Times New Roman"/>
        </w:rPr>
        <w:t>柳城审批项投审字〔2022〕36号</w:t>
      </w:r>
    </w:p>
    <w:p>
      <w:pPr>
        <w:pStyle w:val="39"/>
        <w:spacing w:before="624"/>
        <w:rPr>
          <w:rFonts w:ascii="Times New Roman" w:hAnsi="Times New Roman"/>
        </w:rPr>
      </w:pPr>
      <w:r>
        <w:rPr>
          <w:rFonts w:ascii="Times New Roman" w:hAnsi="Times New Roman"/>
        </w:rPr>
        <w:t>关于</w:t>
      </w:r>
      <w:r>
        <w:rPr>
          <w:rFonts w:hint="eastAsia" w:ascii="Times New Roman" w:hAnsi="Times New Roman"/>
        </w:rPr>
        <w:t>柳城县绿色食品生产加工及冷链物流</w:t>
      </w:r>
    </w:p>
    <w:p>
      <w:pPr>
        <w:pStyle w:val="39"/>
        <w:rPr>
          <w:rFonts w:ascii="Times New Roman" w:hAnsi="Times New Roman"/>
        </w:rPr>
      </w:pPr>
      <w:r>
        <w:rPr>
          <w:rFonts w:hint="eastAsia" w:ascii="Times New Roman" w:hAnsi="Times New Roman"/>
        </w:rPr>
        <w:t>设施建设项目（配套道路工程）</w:t>
      </w:r>
    </w:p>
    <w:p>
      <w:pPr>
        <w:pStyle w:val="39"/>
        <w:rPr>
          <w:rFonts w:ascii="Times New Roman" w:hAnsi="Times New Roman"/>
        </w:rPr>
      </w:pPr>
      <w:r>
        <w:rPr>
          <w:rFonts w:ascii="Times New Roman" w:hAnsi="Times New Roman"/>
        </w:rPr>
        <w:t>环境影响报告表的批复</w:t>
      </w:r>
    </w:p>
    <w:p>
      <w:pPr>
        <w:pStyle w:val="41"/>
        <w:spacing w:before="312" w:line="520" w:lineRule="exact"/>
        <w:rPr>
          <w:rFonts w:ascii="Times New Roman" w:hAnsi="Times New Roman"/>
          <w:color w:val="000000"/>
        </w:rPr>
      </w:pPr>
      <w:r>
        <w:rPr>
          <w:rFonts w:ascii="Times New Roman" w:hAnsi="Times New Roman"/>
          <w:color w:val="000000"/>
        </w:rPr>
        <w:t>广西政兴投资集团有限公司：</w:t>
      </w:r>
    </w:p>
    <w:p>
      <w:pPr>
        <w:pStyle w:val="44"/>
        <w:spacing w:line="520" w:lineRule="exact"/>
        <w:ind w:firstLine="640"/>
        <w:rPr>
          <w:color w:val="000000"/>
        </w:rPr>
      </w:pPr>
      <w:r>
        <w:rPr>
          <w:color w:val="000000"/>
        </w:rPr>
        <w:t>你公司报来《柳城县绿色食品生产加工及冷链物流设施建设项目（配套道路工程）项目环境影响报告表》（以下简称《报告表》）收悉。经我局审核，现批复如下：</w:t>
      </w:r>
    </w:p>
    <w:p>
      <w:pPr>
        <w:pStyle w:val="44"/>
        <w:spacing w:line="520" w:lineRule="exact"/>
        <w:ind w:firstLine="640"/>
        <w:rPr>
          <w:b/>
          <w:bCs/>
          <w:color w:val="000000"/>
        </w:rPr>
      </w:pPr>
      <w:r>
        <w:rPr>
          <w:color w:val="000000"/>
        </w:rPr>
        <w:t>一、</w:t>
      </w:r>
      <w:r>
        <w:rPr>
          <w:rFonts w:hint="eastAsia"/>
          <w:color w:val="000000"/>
        </w:rPr>
        <w:t>横一路为</w:t>
      </w:r>
      <w:r>
        <w:rPr>
          <w:color w:val="000000"/>
        </w:rPr>
        <w:t>柳城县绿色食品生产加工及冷链物流设施建设项目</w:t>
      </w:r>
      <w:r>
        <w:rPr>
          <w:rFonts w:hint="eastAsia"/>
          <w:color w:val="000000"/>
        </w:rPr>
        <w:t>配套建设道路</w:t>
      </w:r>
      <w:r>
        <w:rPr>
          <w:color w:val="000000"/>
        </w:rPr>
        <w:t>，</w:t>
      </w:r>
      <w:r>
        <w:rPr>
          <w:rFonts w:hint="eastAsia"/>
          <w:color w:val="000000"/>
        </w:rPr>
        <w:t>道路为新建工程，</w:t>
      </w:r>
      <w:r>
        <w:rPr>
          <w:color w:val="000000"/>
        </w:rPr>
        <w:t>位于广西壮族自治区柳州市柳城县</w:t>
      </w:r>
      <w:r>
        <w:rPr>
          <w:rFonts w:hint="eastAsia"/>
          <w:color w:val="000000"/>
        </w:rPr>
        <w:t>鸡公山地块</w:t>
      </w:r>
      <w:r>
        <w:rPr>
          <w:color w:val="000000"/>
        </w:rPr>
        <w:t>。</w:t>
      </w:r>
      <w:r>
        <w:rPr>
          <w:rFonts w:hint="eastAsia"/>
          <w:color w:val="000000"/>
        </w:rPr>
        <w:t>道路呈西东走向，起点为国道G323，终点为国道G209，道路设计全长1106米，道路红线宽度3</w:t>
      </w:r>
      <w:r>
        <w:rPr>
          <w:color w:val="000000"/>
        </w:rPr>
        <w:t>2</w:t>
      </w:r>
      <w:r>
        <w:rPr>
          <w:rFonts w:hint="eastAsia"/>
          <w:color w:val="000000"/>
        </w:rPr>
        <w:t>米，道路等级为城市主干路，双向</w:t>
      </w:r>
      <w:r>
        <w:rPr>
          <w:color w:val="000000"/>
        </w:rPr>
        <w:t>4</w:t>
      </w:r>
      <w:r>
        <w:rPr>
          <w:rFonts w:hint="eastAsia"/>
          <w:color w:val="000000"/>
        </w:rPr>
        <w:t>车道，道路路面采用沥青混凝土结构，设计车速5</w:t>
      </w:r>
      <w:r>
        <w:rPr>
          <w:color w:val="000000"/>
        </w:rPr>
        <w:t>0</w:t>
      </w:r>
      <w:r>
        <w:rPr>
          <w:rFonts w:hint="eastAsia"/>
          <w:color w:val="000000"/>
        </w:rPr>
        <w:t>千米/小时，总占地面积3</w:t>
      </w:r>
      <w:r>
        <w:rPr>
          <w:color w:val="000000"/>
        </w:rPr>
        <w:t>5392</w:t>
      </w:r>
      <w:r>
        <w:rPr>
          <w:rFonts w:hint="eastAsia"/>
          <w:color w:val="000000"/>
        </w:rPr>
        <w:t>平方米。建设内容包括道路工程、给排水工程、交通工程、管线综合工程、通信工程、照明工程、景观工程等。项目不设置取土场。</w:t>
      </w:r>
      <w:r>
        <w:rPr>
          <w:color w:val="000000"/>
        </w:rPr>
        <w:t>项目不涉及自然保护区、饮用水源保护区、文物保护单位、地质公园、风景名胜区、基本农田等特殊保护对象。项目总投资</w:t>
      </w:r>
      <w:r>
        <w:rPr>
          <w:bCs/>
          <w:color w:val="000000"/>
        </w:rPr>
        <w:t>4976.96</w:t>
      </w:r>
      <w:r>
        <w:rPr>
          <w:color w:val="000000"/>
        </w:rPr>
        <w:t>万元，其中环保投资250.0万元。</w:t>
      </w:r>
    </w:p>
    <w:p>
      <w:pPr>
        <w:spacing w:line="520" w:lineRule="exact"/>
        <w:ind w:firstLine="640" w:firstLineChars="200"/>
        <w:rPr>
          <w:rFonts w:eastAsia="仿宋"/>
          <w:color w:val="000000"/>
          <w:sz w:val="32"/>
          <w:szCs w:val="32"/>
        </w:rPr>
      </w:pPr>
      <w:r>
        <w:rPr>
          <w:rFonts w:eastAsia="仿宋"/>
          <w:color w:val="000000"/>
          <w:sz w:val="32"/>
          <w:szCs w:val="32"/>
        </w:rPr>
        <w:t>项目已获得广西壮族自治区</w:t>
      </w:r>
      <w:r>
        <w:rPr>
          <w:rFonts w:hint="eastAsia" w:eastAsia="仿宋"/>
          <w:color w:val="000000"/>
          <w:sz w:val="32"/>
          <w:szCs w:val="32"/>
        </w:rPr>
        <w:t>柳城县发展和改革局关于柳城县绿色食品生产加工及冷链物流设施建设项目可行性研究报告的批复（柳城发改投资</w:t>
      </w:r>
      <w:r>
        <w:rPr>
          <w:rFonts w:eastAsia="仿宋"/>
          <w:color w:val="000000"/>
          <w:sz w:val="32"/>
          <w:szCs w:val="32"/>
        </w:rPr>
        <w:t>〔2022〕101</w:t>
      </w:r>
      <w:r>
        <w:rPr>
          <w:rFonts w:hint="eastAsia" w:eastAsia="仿宋"/>
          <w:color w:val="000000"/>
          <w:sz w:val="32"/>
          <w:szCs w:val="32"/>
        </w:rPr>
        <w:t>号）</w:t>
      </w:r>
      <w:r>
        <w:rPr>
          <w:rFonts w:eastAsia="仿宋"/>
          <w:color w:val="000000"/>
          <w:sz w:val="32"/>
          <w:szCs w:val="32"/>
        </w:rPr>
        <w:t>。从环境影响角度考虑，同意你公司按照报告表所列的建设项目的地点、性质、规模、采取的环境保护对策措施及下述要求进行项目建设。</w:t>
      </w:r>
    </w:p>
    <w:p>
      <w:pPr>
        <w:spacing w:line="520" w:lineRule="exact"/>
        <w:ind w:firstLine="640" w:firstLineChars="200"/>
        <w:rPr>
          <w:rFonts w:eastAsia="仿宋"/>
          <w:color w:val="000000"/>
          <w:sz w:val="32"/>
          <w:szCs w:val="32"/>
        </w:rPr>
      </w:pPr>
      <w:r>
        <w:rPr>
          <w:rFonts w:eastAsia="仿宋"/>
          <w:color w:val="000000"/>
          <w:sz w:val="32"/>
          <w:szCs w:val="32"/>
        </w:rPr>
        <w:t>二、项目须落实报告表提出的各项环保要求，重点抓好以下环保工作：</w:t>
      </w:r>
    </w:p>
    <w:p>
      <w:pPr>
        <w:spacing w:line="520" w:lineRule="exact"/>
        <w:ind w:firstLine="640" w:firstLineChars="200"/>
        <w:rPr>
          <w:rFonts w:eastAsia="仿宋"/>
          <w:color w:val="000000"/>
          <w:sz w:val="32"/>
          <w:szCs w:val="32"/>
        </w:rPr>
      </w:pPr>
      <w:r>
        <w:rPr>
          <w:rFonts w:eastAsia="仿宋"/>
          <w:color w:val="000000"/>
          <w:sz w:val="32"/>
          <w:szCs w:val="32"/>
        </w:rPr>
        <w:t>（一）</w:t>
      </w:r>
      <w:r>
        <w:rPr>
          <w:rFonts w:hint="eastAsia" w:eastAsia="仿宋"/>
          <w:color w:val="000000"/>
          <w:sz w:val="32"/>
          <w:szCs w:val="32"/>
        </w:rPr>
        <w:t>施工期应采取围挡、遮盖、洒水等降尘措施以减轻扬尘污染</w:t>
      </w:r>
      <w:r>
        <w:rPr>
          <w:rFonts w:eastAsia="仿宋"/>
          <w:color w:val="000000"/>
          <w:sz w:val="32"/>
          <w:szCs w:val="32"/>
        </w:rPr>
        <w:t>。</w:t>
      </w:r>
      <w:r>
        <w:rPr>
          <w:rFonts w:hint="eastAsia" w:eastAsia="仿宋"/>
          <w:color w:val="000000"/>
          <w:sz w:val="32"/>
          <w:szCs w:val="32"/>
        </w:rPr>
        <w:t>运输车辆要落实防撒落、防扬尘等措施。项目须采用商品沥青混凝土，不得在场地内设置沥青混凝土搅拌站。</w:t>
      </w:r>
    </w:p>
    <w:p>
      <w:pPr>
        <w:spacing w:line="520" w:lineRule="exact"/>
        <w:ind w:firstLine="640" w:firstLineChars="200"/>
        <w:rPr>
          <w:rFonts w:eastAsia="仿宋"/>
          <w:color w:val="000000"/>
          <w:sz w:val="32"/>
          <w:szCs w:val="32"/>
        </w:rPr>
      </w:pPr>
      <w:r>
        <w:rPr>
          <w:rFonts w:eastAsia="仿宋"/>
          <w:color w:val="000000"/>
          <w:sz w:val="32"/>
          <w:szCs w:val="32"/>
        </w:rPr>
        <w:t>（二）</w:t>
      </w:r>
      <w:r>
        <w:rPr>
          <w:rFonts w:hint="eastAsia" w:eastAsia="仿宋"/>
          <w:color w:val="000000"/>
          <w:sz w:val="32"/>
          <w:szCs w:val="32"/>
        </w:rPr>
        <w:t>项目施工废水</w:t>
      </w:r>
      <w:r>
        <w:rPr>
          <w:rFonts w:hint="eastAsia" w:eastAsia="仿宋"/>
          <w:bCs/>
          <w:color w:val="000000"/>
          <w:sz w:val="32"/>
          <w:szCs w:val="32"/>
        </w:rPr>
        <w:t>经沉淀池沉淀处理后用于施工场地抑尘洒水，不外排</w:t>
      </w:r>
      <w:r>
        <w:rPr>
          <w:rFonts w:hint="eastAsia" w:eastAsia="仿宋"/>
          <w:color w:val="000000"/>
          <w:sz w:val="32"/>
          <w:szCs w:val="32"/>
        </w:rPr>
        <w:t>。施工人员生活污水经化粪池处理后用于周边旱地施肥</w:t>
      </w:r>
      <w:r>
        <w:rPr>
          <w:rFonts w:eastAsia="仿宋"/>
          <w:color w:val="000000"/>
          <w:sz w:val="32"/>
          <w:szCs w:val="32"/>
        </w:rPr>
        <w:t>。</w:t>
      </w:r>
    </w:p>
    <w:p>
      <w:pPr>
        <w:spacing w:line="520" w:lineRule="exact"/>
        <w:ind w:firstLine="640" w:firstLineChars="200"/>
        <w:rPr>
          <w:rFonts w:eastAsia="仿宋"/>
          <w:color w:val="000000"/>
          <w:sz w:val="32"/>
          <w:szCs w:val="32"/>
        </w:rPr>
      </w:pPr>
      <w:r>
        <w:rPr>
          <w:rFonts w:eastAsia="仿宋"/>
          <w:color w:val="000000"/>
          <w:sz w:val="32"/>
          <w:szCs w:val="32"/>
        </w:rPr>
        <w:t>（</w:t>
      </w:r>
      <w:r>
        <w:rPr>
          <w:rFonts w:hint="eastAsia" w:eastAsia="仿宋"/>
          <w:color w:val="000000"/>
          <w:sz w:val="32"/>
          <w:szCs w:val="32"/>
        </w:rPr>
        <w:t>三</w:t>
      </w:r>
      <w:r>
        <w:rPr>
          <w:rFonts w:eastAsia="仿宋"/>
          <w:color w:val="000000"/>
          <w:sz w:val="32"/>
          <w:szCs w:val="32"/>
        </w:rPr>
        <w:t>）</w:t>
      </w:r>
      <w:r>
        <w:rPr>
          <w:rFonts w:hint="eastAsia" w:eastAsia="仿宋"/>
          <w:color w:val="000000"/>
          <w:sz w:val="32"/>
          <w:szCs w:val="32"/>
        </w:rPr>
        <w:t>做好施工期噪声防治工作，采用低噪声设备，禁止在中午（12：00至14：30）、夜间（22：00至次日6：00）进行超过声环境质量标准的机械作业，其他时段进行施工，须采取有效的隔声降噪措施确保各施工阶段主要噪声源噪声限值达到GB12523-2011《建筑施工场界环境噪声排放标准》中的相关要求。确因抢修、抢险和施工技术需要连续作业的，对周围环境保护目标设置临时性防治理噪声污染的隔声屏障，以减轻施工噪声对周围环境的影响</w:t>
      </w:r>
      <w:r>
        <w:rPr>
          <w:rFonts w:eastAsia="仿宋"/>
          <w:color w:val="000000"/>
          <w:sz w:val="32"/>
          <w:szCs w:val="32"/>
        </w:rPr>
        <w:t>。</w:t>
      </w:r>
    </w:p>
    <w:p>
      <w:pPr>
        <w:spacing w:line="520" w:lineRule="exact"/>
        <w:ind w:firstLine="640" w:firstLineChars="200"/>
        <w:rPr>
          <w:rFonts w:eastAsia="仿宋"/>
          <w:color w:val="000000"/>
          <w:sz w:val="32"/>
          <w:szCs w:val="32"/>
        </w:rPr>
      </w:pPr>
      <w:r>
        <w:rPr>
          <w:rFonts w:eastAsia="仿宋"/>
          <w:color w:val="000000"/>
          <w:sz w:val="32"/>
          <w:szCs w:val="32"/>
        </w:rPr>
        <w:t>（</w:t>
      </w:r>
      <w:r>
        <w:rPr>
          <w:rFonts w:hint="eastAsia" w:eastAsia="仿宋"/>
          <w:color w:val="000000"/>
          <w:sz w:val="32"/>
          <w:szCs w:val="32"/>
        </w:rPr>
        <w:t>四</w:t>
      </w:r>
      <w:r>
        <w:rPr>
          <w:rFonts w:eastAsia="仿宋"/>
          <w:color w:val="000000"/>
          <w:sz w:val="32"/>
          <w:szCs w:val="32"/>
        </w:rPr>
        <w:t>）</w:t>
      </w:r>
      <w:r>
        <w:rPr>
          <w:rFonts w:hint="eastAsia" w:eastAsia="仿宋"/>
          <w:color w:val="000000"/>
          <w:sz w:val="32"/>
          <w:szCs w:val="32"/>
        </w:rPr>
        <w:t>做好生态保护措施。严格控制施工占地。做好施工区域土石方平衡设计，尽量减少挖方与弃方的产生。采取有效水土流失防治措施，并做好地表开挖后的生态恢复工作。及时清运建筑垃圾和弃土。弃土应运往相关部门指定点堆放。产生的建筑垃圾须按照《柳州市城市建筑垃圾管理办法》的要求及时清运处置，严禁堆放在路旁及居民区</w:t>
      </w:r>
      <w:r>
        <w:rPr>
          <w:rFonts w:eastAsia="仿宋"/>
          <w:color w:val="000000"/>
          <w:sz w:val="32"/>
          <w:szCs w:val="32"/>
        </w:rPr>
        <w:t>。</w:t>
      </w:r>
    </w:p>
    <w:p>
      <w:pPr>
        <w:spacing w:line="520" w:lineRule="exact"/>
        <w:ind w:firstLine="640" w:firstLineChars="200"/>
        <w:rPr>
          <w:rFonts w:eastAsia="仿宋"/>
          <w:color w:val="000000"/>
          <w:sz w:val="32"/>
          <w:szCs w:val="32"/>
        </w:rPr>
      </w:pPr>
      <w:r>
        <w:rPr>
          <w:rFonts w:eastAsia="仿宋"/>
          <w:color w:val="000000"/>
          <w:sz w:val="32"/>
          <w:szCs w:val="32"/>
        </w:rPr>
        <w:t>（</w:t>
      </w:r>
      <w:r>
        <w:rPr>
          <w:rFonts w:hint="eastAsia" w:eastAsia="仿宋"/>
          <w:color w:val="000000"/>
          <w:sz w:val="32"/>
          <w:szCs w:val="32"/>
        </w:rPr>
        <w:t>五</w:t>
      </w:r>
      <w:r>
        <w:rPr>
          <w:rFonts w:eastAsia="仿宋"/>
          <w:color w:val="000000"/>
          <w:sz w:val="32"/>
          <w:szCs w:val="32"/>
        </w:rPr>
        <w:t>）</w:t>
      </w:r>
      <w:r>
        <w:rPr>
          <w:rFonts w:hint="eastAsia" w:eastAsia="仿宋"/>
          <w:color w:val="000000"/>
          <w:sz w:val="32"/>
          <w:szCs w:val="32"/>
        </w:rPr>
        <w:t>做好营运期噪声污染防治工作，对因道路建设通车后造成噪声超标的敏感建筑应采取加强绿化、铝合金窗加装密封条、限速禁鸣等有效的措施，减少噪声对周边环境保护目标的影响</w:t>
      </w:r>
      <w:r>
        <w:rPr>
          <w:rFonts w:eastAsia="仿宋"/>
          <w:color w:val="000000"/>
          <w:sz w:val="32"/>
          <w:szCs w:val="32"/>
        </w:rPr>
        <w:t>。</w:t>
      </w:r>
    </w:p>
    <w:p>
      <w:pPr>
        <w:spacing w:line="520" w:lineRule="exact"/>
        <w:ind w:firstLine="640" w:firstLineChars="200"/>
        <w:rPr>
          <w:rFonts w:eastAsia="仿宋"/>
          <w:color w:val="000000"/>
          <w:sz w:val="32"/>
          <w:szCs w:val="32"/>
        </w:rPr>
      </w:pPr>
      <w:r>
        <w:rPr>
          <w:rFonts w:eastAsia="仿宋"/>
          <w:color w:val="000000"/>
          <w:sz w:val="32"/>
          <w:szCs w:val="32"/>
        </w:rPr>
        <w:t>（</w:t>
      </w:r>
      <w:r>
        <w:rPr>
          <w:rFonts w:hint="eastAsia" w:eastAsia="仿宋"/>
          <w:color w:val="000000"/>
          <w:sz w:val="32"/>
          <w:szCs w:val="32"/>
        </w:rPr>
        <w:t>六</w:t>
      </w:r>
      <w:r>
        <w:rPr>
          <w:rFonts w:eastAsia="仿宋"/>
          <w:color w:val="000000"/>
          <w:sz w:val="32"/>
          <w:szCs w:val="32"/>
        </w:rPr>
        <w:t>）加强环境管理，落实环境保护规章制度。确保环保措施的</w:t>
      </w:r>
      <w:r>
        <w:rPr>
          <w:rFonts w:hint="eastAsia" w:eastAsia="仿宋"/>
          <w:color w:val="000000"/>
          <w:sz w:val="32"/>
          <w:szCs w:val="32"/>
        </w:rPr>
        <w:t>有效落实</w:t>
      </w:r>
      <w:r>
        <w:rPr>
          <w:rFonts w:eastAsia="仿宋"/>
          <w:color w:val="000000"/>
          <w:sz w:val="32"/>
          <w:szCs w:val="32"/>
        </w:rPr>
        <w:t>。</w:t>
      </w:r>
    </w:p>
    <w:p>
      <w:pPr>
        <w:spacing w:line="520" w:lineRule="exact"/>
        <w:ind w:firstLine="640" w:firstLineChars="200"/>
        <w:rPr>
          <w:rFonts w:eastAsia="仿宋"/>
          <w:color w:val="000000"/>
          <w:sz w:val="32"/>
          <w:szCs w:val="32"/>
        </w:rPr>
      </w:pPr>
      <w:r>
        <w:rPr>
          <w:rFonts w:eastAsia="仿宋"/>
          <w:color w:val="000000"/>
          <w:sz w:val="32"/>
          <w:szCs w:val="32"/>
        </w:rPr>
        <w:t>三、该项目建设必须严格执行环境保护设施与主体工程同时设计、同时施工、同时投产使用的环境保护“三同时”制度，落实各项环境保护措施。工程建成后，须按《建设项目竣工环境保护验收暂行办法》（国环规环评〔2017〕4号）要求实施竣工环境保护验收。</w:t>
      </w:r>
    </w:p>
    <w:p>
      <w:pPr>
        <w:spacing w:line="520" w:lineRule="exact"/>
        <w:ind w:firstLine="640" w:firstLineChars="200"/>
        <w:rPr>
          <w:rFonts w:eastAsia="仿宋"/>
          <w:color w:val="000000"/>
          <w:sz w:val="32"/>
          <w:szCs w:val="32"/>
        </w:rPr>
      </w:pPr>
      <w:r>
        <w:rPr>
          <w:rFonts w:eastAsia="仿宋"/>
          <w:color w:val="000000"/>
          <w:sz w:val="32"/>
          <w:szCs w:val="32"/>
        </w:rPr>
        <w:t>四、建设项目的性质、规模、地点、采用的生产工艺或者防治污染、防止生态破坏的措施发生重大变动的，建设单位应当重新报批建设项目的环境影响评价文件。建设项目的环境影响评价文件自批准之日起超过五年，方决定该项目开工建设的，其环境影响评价文件应当报我局重新审核同意后方可建设。</w:t>
      </w:r>
    </w:p>
    <w:p>
      <w:pPr>
        <w:spacing w:line="520" w:lineRule="exact"/>
        <w:ind w:firstLine="640" w:firstLineChars="200"/>
        <w:rPr>
          <w:rFonts w:eastAsia="仿宋"/>
          <w:color w:val="000000"/>
          <w:sz w:val="32"/>
          <w:szCs w:val="32"/>
        </w:rPr>
      </w:pPr>
      <w:r>
        <w:rPr>
          <w:rFonts w:eastAsia="仿宋"/>
          <w:color w:val="000000"/>
          <w:sz w:val="32"/>
          <w:szCs w:val="32"/>
        </w:rPr>
        <w:t>五、建设单位在接到本批复5日内，将批复文件及批准后的《报告表》（报批稿）送达柳州市柳城生态环境局，并按规定接受辖区生态环境部门的监管检查。</w:t>
      </w:r>
    </w:p>
    <w:p>
      <w:pPr>
        <w:pStyle w:val="46"/>
        <w:spacing w:before="1248" w:line="520" w:lineRule="exact"/>
        <w:ind w:right="420" w:firstLine="640"/>
        <w:rPr>
          <w:rFonts w:ascii="Times New Roman" w:hAnsi="Times New Roman"/>
          <w:color w:val="000000"/>
        </w:rPr>
      </w:pPr>
      <w:r>
        <w:rPr>
          <w:rFonts w:ascii="Times New Roman" w:hAnsi="Times New Roman"/>
          <w:color w:val="000000"/>
        </w:rPr>
        <w:t>2022年8月</w:t>
      </w:r>
      <w:r>
        <w:rPr>
          <w:rFonts w:hint="eastAsia" w:ascii="Times New Roman" w:hAnsi="Times New Roman"/>
          <w:color w:val="000000"/>
          <w:lang w:val="en-US" w:eastAsia="zh-CN"/>
        </w:rPr>
        <w:t>15</w:t>
      </w:r>
      <w:r>
        <w:rPr>
          <w:rFonts w:ascii="Times New Roman" w:hAnsi="Times New Roman"/>
          <w:color w:val="000000"/>
        </w:rPr>
        <w:t>日</w:t>
      </w:r>
    </w:p>
    <w:p>
      <w:pPr>
        <w:pStyle w:val="46"/>
        <w:spacing w:before="1248" w:line="520" w:lineRule="exact"/>
        <w:ind w:right="420" w:firstLine="640"/>
        <w:rPr>
          <w:rFonts w:ascii="Times New Roman" w:hAnsi="Times New Roman"/>
          <w:color w:val="000000"/>
        </w:rPr>
      </w:pPr>
    </w:p>
    <w:p>
      <w:pPr>
        <w:pStyle w:val="46"/>
        <w:spacing w:before="1248" w:line="520" w:lineRule="exact"/>
        <w:ind w:right="420" w:firstLine="640"/>
        <w:rPr>
          <w:rFonts w:ascii="Times New Roman" w:hAnsi="Times New Roman"/>
          <w:color w:val="000000"/>
        </w:rPr>
      </w:pPr>
    </w:p>
    <w:p>
      <w:pPr>
        <w:pStyle w:val="46"/>
        <w:spacing w:before="1248" w:line="520" w:lineRule="exact"/>
        <w:ind w:right="420" w:firstLine="640"/>
        <w:rPr>
          <w:rFonts w:ascii="Times New Roman" w:hAnsi="Times New Roman"/>
          <w:color w:val="000000"/>
        </w:rPr>
      </w:pPr>
    </w:p>
    <w:p>
      <w:pPr>
        <w:pStyle w:val="46"/>
        <w:spacing w:before="1248" w:line="520" w:lineRule="exact"/>
        <w:ind w:right="420" w:firstLine="640"/>
        <w:rPr>
          <w:rFonts w:ascii="Times New Roman" w:hAnsi="Times New Roman"/>
          <w:color w:val="000000"/>
        </w:rPr>
      </w:pPr>
    </w:p>
    <w:p>
      <w:pPr>
        <w:pStyle w:val="46"/>
        <w:spacing w:before="1248" w:line="520" w:lineRule="exact"/>
        <w:ind w:right="420" w:firstLine="640"/>
        <w:rPr>
          <w:rFonts w:ascii="Times New Roman" w:hAnsi="Times New Roman"/>
          <w:color w:val="000000"/>
        </w:rPr>
      </w:pPr>
    </w:p>
    <w:p>
      <w:pPr>
        <w:pStyle w:val="46"/>
        <w:spacing w:before="1248" w:line="520" w:lineRule="exact"/>
        <w:ind w:right="420" w:firstLine="640"/>
        <w:rPr>
          <w:rFonts w:ascii="Times New Roman" w:hAnsi="Times New Roman"/>
          <w:color w:val="000000"/>
        </w:rPr>
      </w:pPr>
    </w:p>
    <w:p>
      <w:pPr>
        <w:pStyle w:val="46"/>
        <w:spacing w:before="1248" w:line="520" w:lineRule="exact"/>
        <w:ind w:right="420" w:firstLine="640"/>
        <w:rPr>
          <w:rFonts w:ascii="Times New Roman" w:hAnsi="Times New Roman"/>
          <w:color w:val="000000"/>
        </w:rPr>
      </w:pPr>
    </w:p>
    <w:p>
      <w:pPr>
        <w:pStyle w:val="46"/>
        <w:spacing w:before="1248" w:line="520" w:lineRule="exact"/>
        <w:ind w:right="420" w:firstLine="640"/>
        <w:rPr>
          <w:rFonts w:ascii="Times New Roman" w:hAnsi="Times New Roman"/>
          <w:color w:val="000000"/>
        </w:rPr>
      </w:pPr>
    </w:p>
    <w:p>
      <w:pPr>
        <w:tabs>
          <w:tab w:val="left" w:pos="4905"/>
        </w:tabs>
        <w:spacing w:line="480" w:lineRule="exact"/>
        <w:rPr>
          <w:rFonts w:eastAsia="仿宋"/>
          <w:color w:val="000000"/>
          <w:sz w:val="32"/>
          <w:szCs w:val="32"/>
        </w:rPr>
      </w:pPr>
    </w:p>
    <w:p>
      <w:pPr>
        <w:tabs>
          <w:tab w:val="left" w:pos="4905"/>
        </w:tabs>
        <w:spacing w:line="480" w:lineRule="exact"/>
        <w:rPr>
          <w:rFonts w:eastAsia="仿宋"/>
          <w:color w:val="000000"/>
          <w:sz w:val="32"/>
          <w:szCs w:val="32"/>
        </w:rPr>
      </w:pPr>
    </w:p>
    <w:p>
      <w:pPr>
        <w:tabs>
          <w:tab w:val="left" w:pos="4905"/>
        </w:tabs>
        <w:spacing w:line="480" w:lineRule="exact"/>
        <w:rPr>
          <w:rFonts w:eastAsia="仿宋"/>
          <w:color w:val="000000"/>
          <w:sz w:val="32"/>
          <w:szCs w:val="32"/>
        </w:rPr>
      </w:pPr>
    </w:p>
    <w:p>
      <w:pPr>
        <w:tabs>
          <w:tab w:val="left" w:pos="4905"/>
        </w:tabs>
        <w:spacing w:line="480" w:lineRule="exact"/>
        <w:rPr>
          <w:rFonts w:eastAsia="仿宋"/>
          <w:color w:val="000000"/>
          <w:sz w:val="32"/>
          <w:szCs w:val="32"/>
        </w:rPr>
      </w:pPr>
    </w:p>
    <w:p>
      <w:pPr>
        <w:tabs>
          <w:tab w:val="left" w:pos="4905"/>
        </w:tabs>
        <w:spacing w:line="480" w:lineRule="exact"/>
        <w:rPr>
          <w:rFonts w:eastAsia="仿宋"/>
          <w:color w:val="000000"/>
          <w:sz w:val="32"/>
          <w:szCs w:val="32"/>
        </w:rPr>
      </w:pPr>
    </w:p>
    <w:p>
      <w:pPr>
        <w:tabs>
          <w:tab w:val="left" w:pos="4905"/>
        </w:tabs>
        <w:spacing w:line="480" w:lineRule="exact"/>
        <w:rPr>
          <w:rFonts w:eastAsia="仿宋"/>
          <w:color w:val="000000"/>
          <w:sz w:val="32"/>
          <w:szCs w:val="32"/>
        </w:rPr>
      </w:pPr>
      <w:bookmarkStart w:id="0" w:name="_GoBack"/>
      <w:bookmarkEnd w:id="0"/>
      <w:r>
        <w:rPr>
          <w:rFonts w:eastAsia="仿宋"/>
          <w:color w:val="000000"/>
          <w:sz w:val="32"/>
          <w:szCs w:val="32"/>
        </w:rPr>
        <w:t>政府信息公开选项：主动公开</w:t>
      </w:r>
    </w:p>
    <w:p>
      <w:pPr>
        <w:spacing w:line="480" w:lineRule="exact"/>
        <w:rPr>
          <w:rFonts w:eastAsia="仿宋"/>
          <w:color w:val="000000"/>
          <w:sz w:val="30"/>
          <w:u w:val="single"/>
        </w:rPr>
      </w:pPr>
      <w:r>
        <w:rPr>
          <w:rFonts w:eastAsia="仿宋"/>
          <w:bCs/>
          <w:color w:val="000000"/>
          <w:sz w:val="28"/>
          <w:szCs w:val="28"/>
          <w:u w:val="single"/>
        </w:rPr>
        <w:t xml:space="preserve">    投资项目在线审批监管平台项目代码：2204-450222-04-05-407484</w:t>
      </w:r>
      <w:r>
        <w:rPr>
          <w:rFonts w:eastAsia="仿宋"/>
          <w:color w:val="000000"/>
          <w:sz w:val="32"/>
          <w:szCs w:val="32"/>
          <w:u w:val="single"/>
        </w:rPr>
        <w:t xml:space="preserve">抄送:柳州市柳城生态环境局                              </w:t>
      </w:r>
    </w:p>
    <w:p>
      <w:pPr>
        <w:pStyle w:val="44"/>
        <w:ind w:firstLine="0" w:firstLineChars="0"/>
        <w:rPr>
          <w:color w:val="000000"/>
          <w:u w:val="single"/>
        </w:rPr>
      </w:pPr>
      <w:r>
        <w:rPr>
          <w:color w:val="000000"/>
          <w:u w:val="single"/>
        </w:rPr>
        <w:t>柳城县行政审批局                   2022年8月</w:t>
      </w:r>
      <w:r>
        <w:rPr>
          <w:rFonts w:hint="eastAsia"/>
          <w:color w:val="000000"/>
          <w:u w:val="single"/>
          <w:lang w:val="en-US" w:eastAsia="zh-CN"/>
        </w:rPr>
        <w:t>15</w:t>
      </w:r>
      <w:r>
        <w:rPr>
          <w:color w:val="000000"/>
          <w:u w:val="single"/>
        </w:rPr>
        <w:t>日印发</w:t>
      </w:r>
    </w:p>
    <w:sectPr>
      <w:headerReference r:id="rId3" w:type="default"/>
      <w:footerReference r:id="rId4" w:type="default"/>
      <w:footerReference r:id="rId5" w:type="even"/>
      <w:pgSz w:w="11906" w:h="16838"/>
      <w:pgMar w:top="1440" w:right="1469" w:bottom="1418"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lang w:val="zh-CN"/>
      </w:rPr>
      <w:t>1</w:t>
    </w:r>
    <w:r>
      <w:rPr>
        <w:sz w:val="32"/>
        <w:szCs w:val="32"/>
        <w:lang w:val="zh-CN"/>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lang w:val="zh-CN"/>
      </w:rPr>
      <w:t>4</w:t>
    </w:r>
    <w:r>
      <w:rPr>
        <w:sz w:val="32"/>
        <w:szCs w:val="32"/>
        <w:lang w:val="zh-CN"/>
      </w:rP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NjNTE3NTI5M2I0ODIwZjg4NGUwMDk0MzZjODE0MzUifQ=="/>
  </w:docVars>
  <w:rsids>
    <w:rsidRoot w:val="001115C6"/>
    <w:rsid w:val="0000092F"/>
    <w:rsid w:val="00002068"/>
    <w:rsid w:val="00002700"/>
    <w:rsid w:val="00002DB3"/>
    <w:rsid w:val="00003AEA"/>
    <w:rsid w:val="00007473"/>
    <w:rsid w:val="00007663"/>
    <w:rsid w:val="00013C9B"/>
    <w:rsid w:val="00014BD1"/>
    <w:rsid w:val="00015F7C"/>
    <w:rsid w:val="0001621D"/>
    <w:rsid w:val="00016931"/>
    <w:rsid w:val="00016CC7"/>
    <w:rsid w:val="00017F77"/>
    <w:rsid w:val="0002263A"/>
    <w:rsid w:val="00022C75"/>
    <w:rsid w:val="00024AAC"/>
    <w:rsid w:val="00024C74"/>
    <w:rsid w:val="00026733"/>
    <w:rsid w:val="00027A25"/>
    <w:rsid w:val="00027E19"/>
    <w:rsid w:val="00027E33"/>
    <w:rsid w:val="000303A7"/>
    <w:rsid w:val="000323B1"/>
    <w:rsid w:val="000374A4"/>
    <w:rsid w:val="00040C73"/>
    <w:rsid w:val="00040DE0"/>
    <w:rsid w:val="0004144E"/>
    <w:rsid w:val="000417C7"/>
    <w:rsid w:val="000417E0"/>
    <w:rsid w:val="00041851"/>
    <w:rsid w:val="00043BC4"/>
    <w:rsid w:val="00044BF4"/>
    <w:rsid w:val="00045027"/>
    <w:rsid w:val="00046318"/>
    <w:rsid w:val="00052825"/>
    <w:rsid w:val="00054F44"/>
    <w:rsid w:val="000553C1"/>
    <w:rsid w:val="0005765E"/>
    <w:rsid w:val="00057910"/>
    <w:rsid w:val="00060192"/>
    <w:rsid w:val="00060844"/>
    <w:rsid w:val="00062CCC"/>
    <w:rsid w:val="00063033"/>
    <w:rsid w:val="0006394D"/>
    <w:rsid w:val="00063B2D"/>
    <w:rsid w:val="000646BE"/>
    <w:rsid w:val="00064B46"/>
    <w:rsid w:val="0006514E"/>
    <w:rsid w:val="00066FA4"/>
    <w:rsid w:val="00071B0E"/>
    <w:rsid w:val="00071F59"/>
    <w:rsid w:val="00072D60"/>
    <w:rsid w:val="00077656"/>
    <w:rsid w:val="000807E4"/>
    <w:rsid w:val="00080BA6"/>
    <w:rsid w:val="0008104E"/>
    <w:rsid w:val="00082883"/>
    <w:rsid w:val="000853BD"/>
    <w:rsid w:val="0008742C"/>
    <w:rsid w:val="00087ADD"/>
    <w:rsid w:val="00087D43"/>
    <w:rsid w:val="00090062"/>
    <w:rsid w:val="00090B19"/>
    <w:rsid w:val="00090F88"/>
    <w:rsid w:val="00091BE7"/>
    <w:rsid w:val="00092089"/>
    <w:rsid w:val="0009232F"/>
    <w:rsid w:val="00095F22"/>
    <w:rsid w:val="00096554"/>
    <w:rsid w:val="000A152D"/>
    <w:rsid w:val="000A2136"/>
    <w:rsid w:val="000A3C21"/>
    <w:rsid w:val="000A58F6"/>
    <w:rsid w:val="000A7066"/>
    <w:rsid w:val="000B061D"/>
    <w:rsid w:val="000B113F"/>
    <w:rsid w:val="000B1318"/>
    <w:rsid w:val="000B1860"/>
    <w:rsid w:val="000B28B2"/>
    <w:rsid w:val="000B6EA6"/>
    <w:rsid w:val="000B7DAF"/>
    <w:rsid w:val="000C0B5E"/>
    <w:rsid w:val="000C1905"/>
    <w:rsid w:val="000C4139"/>
    <w:rsid w:val="000C4333"/>
    <w:rsid w:val="000D0A91"/>
    <w:rsid w:val="000D16E2"/>
    <w:rsid w:val="000D1CFB"/>
    <w:rsid w:val="000D5A63"/>
    <w:rsid w:val="000D616A"/>
    <w:rsid w:val="000D7BCC"/>
    <w:rsid w:val="000E0183"/>
    <w:rsid w:val="000E02F2"/>
    <w:rsid w:val="000E0712"/>
    <w:rsid w:val="000E63FE"/>
    <w:rsid w:val="000E714C"/>
    <w:rsid w:val="000F099B"/>
    <w:rsid w:val="000F0B87"/>
    <w:rsid w:val="000F1F05"/>
    <w:rsid w:val="000F3A1C"/>
    <w:rsid w:val="000F3BB2"/>
    <w:rsid w:val="000F4792"/>
    <w:rsid w:val="000F5AE9"/>
    <w:rsid w:val="000F5D68"/>
    <w:rsid w:val="000F7141"/>
    <w:rsid w:val="000F7C8B"/>
    <w:rsid w:val="00104086"/>
    <w:rsid w:val="001108F0"/>
    <w:rsid w:val="00110963"/>
    <w:rsid w:val="001115C6"/>
    <w:rsid w:val="00111687"/>
    <w:rsid w:val="00111F78"/>
    <w:rsid w:val="001122EB"/>
    <w:rsid w:val="00113A98"/>
    <w:rsid w:val="00116E10"/>
    <w:rsid w:val="0011763D"/>
    <w:rsid w:val="00120614"/>
    <w:rsid w:val="001209C0"/>
    <w:rsid w:val="001233DF"/>
    <w:rsid w:val="00125CAF"/>
    <w:rsid w:val="00127CF8"/>
    <w:rsid w:val="00130277"/>
    <w:rsid w:val="001322EA"/>
    <w:rsid w:val="00133D7D"/>
    <w:rsid w:val="0013449B"/>
    <w:rsid w:val="00134A88"/>
    <w:rsid w:val="00141CBE"/>
    <w:rsid w:val="001431F2"/>
    <w:rsid w:val="001443DF"/>
    <w:rsid w:val="00144416"/>
    <w:rsid w:val="00145AD9"/>
    <w:rsid w:val="00146025"/>
    <w:rsid w:val="00146EFC"/>
    <w:rsid w:val="00147081"/>
    <w:rsid w:val="001514B5"/>
    <w:rsid w:val="0015207D"/>
    <w:rsid w:val="00152C21"/>
    <w:rsid w:val="00154062"/>
    <w:rsid w:val="00154740"/>
    <w:rsid w:val="00156078"/>
    <w:rsid w:val="001622EC"/>
    <w:rsid w:val="0016526B"/>
    <w:rsid w:val="00165466"/>
    <w:rsid w:val="001656AD"/>
    <w:rsid w:val="00165BA6"/>
    <w:rsid w:val="00165D07"/>
    <w:rsid w:val="001677BD"/>
    <w:rsid w:val="001710B9"/>
    <w:rsid w:val="00171169"/>
    <w:rsid w:val="00171E90"/>
    <w:rsid w:val="00171FF9"/>
    <w:rsid w:val="00174A8F"/>
    <w:rsid w:val="00175212"/>
    <w:rsid w:val="001754BB"/>
    <w:rsid w:val="00181923"/>
    <w:rsid w:val="00181C17"/>
    <w:rsid w:val="001832FA"/>
    <w:rsid w:val="00183EF3"/>
    <w:rsid w:val="0018571A"/>
    <w:rsid w:val="0018575F"/>
    <w:rsid w:val="001858BB"/>
    <w:rsid w:val="00187053"/>
    <w:rsid w:val="00187D31"/>
    <w:rsid w:val="00190225"/>
    <w:rsid w:val="00190D38"/>
    <w:rsid w:val="0019214C"/>
    <w:rsid w:val="00193D99"/>
    <w:rsid w:val="00193E9B"/>
    <w:rsid w:val="00194B2C"/>
    <w:rsid w:val="00195C1C"/>
    <w:rsid w:val="001A0755"/>
    <w:rsid w:val="001A2704"/>
    <w:rsid w:val="001A35F8"/>
    <w:rsid w:val="001A37E8"/>
    <w:rsid w:val="001A40E3"/>
    <w:rsid w:val="001A6F42"/>
    <w:rsid w:val="001A7727"/>
    <w:rsid w:val="001B107E"/>
    <w:rsid w:val="001B1AB7"/>
    <w:rsid w:val="001B1AD7"/>
    <w:rsid w:val="001B2480"/>
    <w:rsid w:val="001B31BE"/>
    <w:rsid w:val="001B5D20"/>
    <w:rsid w:val="001C125A"/>
    <w:rsid w:val="001C15AB"/>
    <w:rsid w:val="001C4401"/>
    <w:rsid w:val="001C621B"/>
    <w:rsid w:val="001C6F90"/>
    <w:rsid w:val="001C7251"/>
    <w:rsid w:val="001C73D3"/>
    <w:rsid w:val="001C7EA4"/>
    <w:rsid w:val="001D078B"/>
    <w:rsid w:val="001D41B3"/>
    <w:rsid w:val="001D57A7"/>
    <w:rsid w:val="001D5975"/>
    <w:rsid w:val="001D653F"/>
    <w:rsid w:val="001D6CBB"/>
    <w:rsid w:val="001E059E"/>
    <w:rsid w:val="001E2129"/>
    <w:rsid w:val="001E249C"/>
    <w:rsid w:val="001E31F1"/>
    <w:rsid w:val="001E35AB"/>
    <w:rsid w:val="001E3C34"/>
    <w:rsid w:val="001E461F"/>
    <w:rsid w:val="001E4740"/>
    <w:rsid w:val="001E4923"/>
    <w:rsid w:val="001E4AED"/>
    <w:rsid w:val="001E4F76"/>
    <w:rsid w:val="001E5783"/>
    <w:rsid w:val="001E5F4D"/>
    <w:rsid w:val="001E68CD"/>
    <w:rsid w:val="001E6CB9"/>
    <w:rsid w:val="001F051E"/>
    <w:rsid w:val="001F07AF"/>
    <w:rsid w:val="001F08F5"/>
    <w:rsid w:val="001F0DE6"/>
    <w:rsid w:val="001F11EF"/>
    <w:rsid w:val="001F3A6D"/>
    <w:rsid w:val="001F3D1A"/>
    <w:rsid w:val="001F694E"/>
    <w:rsid w:val="00202C95"/>
    <w:rsid w:val="00204258"/>
    <w:rsid w:val="00204D49"/>
    <w:rsid w:val="00206103"/>
    <w:rsid w:val="00207BFD"/>
    <w:rsid w:val="00210642"/>
    <w:rsid w:val="00210F1D"/>
    <w:rsid w:val="0021142F"/>
    <w:rsid w:val="002141DD"/>
    <w:rsid w:val="002148A2"/>
    <w:rsid w:val="00214AD5"/>
    <w:rsid w:val="00214B2A"/>
    <w:rsid w:val="00215261"/>
    <w:rsid w:val="00217C9E"/>
    <w:rsid w:val="00223DE7"/>
    <w:rsid w:val="00224251"/>
    <w:rsid w:val="00225BCB"/>
    <w:rsid w:val="00226937"/>
    <w:rsid w:val="00226A69"/>
    <w:rsid w:val="00227025"/>
    <w:rsid w:val="00231496"/>
    <w:rsid w:val="00231FF8"/>
    <w:rsid w:val="00234128"/>
    <w:rsid w:val="0023474F"/>
    <w:rsid w:val="002355EE"/>
    <w:rsid w:val="00236301"/>
    <w:rsid w:val="002379DC"/>
    <w:rsid w:val="00240F7B"/>
    <w:rsid w:val="00241CF6"/>
    <w:rsid w:val="00242AF9"/>
    <w:rsid w:val="00246CDB"/>
    <w:rsid w:val="0024751C"/>
    <w:rsid w:val="00247DEE"/>
    <w:rsid w:val="00250B5B"/>
    <w:rsid w:val="00251ED7"/>
    <w:rsid w:val="00254C13"/>
    <w:rsid w:val="002551C0"/>
    <w:rsid w:val="00257C39"/>
    <w:rsid w:val="002603B2"/>
    <w:rsid w:val="00265D7F"/>
    <w:rsid w:val="00265F16"/>
    <w:rsid w:val="00266198"/>
    <w:rsid w:val="00267A5B"/>
    <w:rsid w:val="002700B4"/>
    <w:rsid w:val="00270F50"/>
    <w:rsid w:val="00273C9B"/>
    <w:rsid w:val="00273F91"/>
    <w:rsid w:val="002750DE"/>
    <w:rsid w:val="00275675"/>
    <w:rsid w:val="0027576B"/>
    <w:rsid w:val="00277B17"/>
    <w:rsid w:val="00277E74"/>
    <w:rsid w:val="002807F0"/>
    <w:rsid w:val="002845CC"/>
    <w:rsid w:val="002855B1"/>
    <w:rsid w:val="002859C5"/>
    <w:rsid w:val="00286309"/>
    <w:rsid w:val="00291FB7"/>
    <w:rsid w:val="00292A4A"/>
    <w:rsid w:val="00292F07"/>
    <w:rsid w:val="002940C2"/>
    <w:rsid w:val="00294504"/>
    <w:rsid w:val="002A0EBC"/>
    <w:rsid w:val="002A129D"/>
    <w:rsid w:val="002A1597"/>
    <w:rsid w:val="002A1663"/>
    <w:rsid w:val="002B005B"/>
    <w:rsid w:val="002B0E78"/>
    <w:rsid w:val="002B0F38"/>
    <w:rsid w:val="002B2C43"/>
    <w:rsid w:val="002B2EE7"/>
    <w:rsid w:val="002B3747"/>
    <w:rsid w:val="002B416E"/>
    <w:rsid w:val="002B6802"/>
    <w:rsid w:val="002B69F2"/>
    <w:rsid w:val="002C25D6"/>
    <w:rsid w:val="002C2D63"/>
    <w:rsid w:val="002C371F"/>
    <w:rsid w:val="002C3C53"/>
    <w:rsid w:val="002C5408"/>
    <w:rsid w:val="002C6F75"/>
    <w:rsid w:val="002C719E"/>
    <w:rsid w:val="002C7623"/>
    <w:rsid w:val="002D1FC7"/>
    <w:rsid w:val="002D23CA"/>
    <w:rsid w:val="002D4250"/>
    <w:rsid w:val="002D4CED"/>
    <w:rsid w:val="002D5725"/>
    <w:rsid w:val="002D646F"/>
    <w:rsid w:val="002D72A8"/>
    <w:rsid w:val="002D7670"/>
    <w:rsid w:val="002D7B00"/>
    <w:rsid w:val="002E333E"/>
    <w:rsid w:val="002E341D"/>
    <w:rsid w:val="002E3581"/>
    <w:rsid w:val="002E3596"/>
    <w:rsid w:val="002E3738"/>
    <w:rsid w:val="002E42D8"/>
    <w:rsid w:val="002E50E4"/>
    <w:rsid w:val="002E53F9"/>
    <w:rsid w:val="002E5EA9"/>
    <w:rsid w:val="002E6B0B"/>
    <w:rsid w:val="002E7436"/>
    <w:rsid w:val="002E7ACC"/>
    <w:rsid w:val="002F40C5"/>
    <w:rsid w:val="002F45C2"/>
    <w:rsid w:val="002F5925"/>
    <w:rsid w:val="002F666E"/>
    <w:rsid w:val="003020EF"/>
    <w:rsid w:val="00302D0C"/>
    <w:rsid w:val="0030373E"/>
    <w:rsid w:val="00303F41"/>
    <w:rsid w:val="00305572"/>
    <w:rsid w:val="003059D0"/>
    <w:rsid w:val="0031066E"/>
    <w:rsid w:val="00312469"/>
    <w:rsid w:val="0031249A"/>
    <w:rsid w:val="0031311B"/>
    <w:rsid w:val="00313D52"/>
    <w:rsid w:val="00314A5E"/>
    <w:rsid w:val="0031550A"/>
    <w:rsid w:val="003208D3"/>
    <w:rsid w:val="00320A3D"/>
    <w:rsid w:val="00320E5B"/>
    <w:rsid w:val="00322363"/>
    <w:rsid w:val="003233C0"/>
    <w:rsid w:val="003241B3"/>
    <w:rsid w:val="003307F0"/>
    <w:rsid w:val="003319F5"/>
    <w:rsid w:val="0033497B"/>
    <w:rsid w:val="00335CC2"/>
    <w:rsid w:val="003366A5"/>
    <w:rsid w:val="003379A6"/>
    <w:rsid w:val="003430B0"/>
    <w:rsid w:val="00344C34"/>
    <w:rsid w:val="00345700"/>
    <w:rsid w:val="0034618C"/>
    <w:rsid w:val="00346590"/>
    <w:rsid w:val="00346741"/>
    <w:rsid w:val="00346822"/>
    <w:rsid w:val="00351A3C"/>
    <w:rsid w:val="003521E8"/>
    <w:rsid w:val="003570B3"/>
    <w:rsid w:val="0035756F"/>
    <w:rsid w:val="00361728"/>
    <w:rsid w:val="003618C0"/>
    <w:rsid w:val="003619B9"/>
    <w:rsid w:val="003622FA"/>
    <w:rsid w:val="003627AE"/>
    <w:rsid w:val="0036304F"/>
    <w:rsid w:val="003633E6"/>
    <w:rsid w:val="00363E53"/>
    <w:rsid w:val="0036432D"/>
    <w:rsid w:val="003652AC"/>
    <w:rsid w:val="0036533B"/>
    <w:rsid w:val="0037042D"/>
    <w:rsid w:val="00370FA6"/>
    <w:rsid w:val="00371199"/>
    <w:rsid w:val="003722C3"/>
    <w:rsid w:val="00372EBE"/>
    <w:rsid w:val="0037401B"/>
    <w:rsid w:val="003747F9"/>
    <w:rsid w:val="003749F8"/>
    <w:rsid w:val="00375BEC"/>
    <w:rsid w:val="00375FA8"/>
    <w:rsid w:val="0037677B"/>
    <w:rsid w:val="0037695A"/>
    <w:rsid w:val="00380592"/>
    <w:rsid w:val="0038122D"/>
    <w:rsid w:val="00382315"/>
    <w:rsid w:val="00384A78"/>
    <w:rsid w:val="00385110"/>
    <w:rsid w:val="00386917"/>
    <w:rsid w:val="0038692A"/>
    <w:rsid w:val="00396200"/>
    <w:rsid w:val="003975E7"/>
    <w:rsid w:val="003A14F2"/>
    <w:rsid w:val="003A263D"/>
    <w:rsid w:val="003A2C97"/>
    <w:rsid w:val="003A50D6"/>
    <w:rsid w:val="003A5205"/>
    <w:rsid w:val="003A6447"/>
    <w:rsid w:val="003A6A2E"/>
    <w:rsid w:val="003A728A"/>
    <w:rsid w:val="003A766B"/>
    <w:rsid w:val="003B01C7"/>
    <w:rsid w:val="003B2E9F"/>
    <w:rsid w:val="003B49FF"/>
    <w:rsid w:val="003B57DD"/>
    <w:rsid w:val="003B7552"/>
    <w:rsid w:val="003C17AD"/>
    <w:rsid w:val="003C2769"/>
    <w:rsid w:val="003C449D"/>
    <w:rsid w:val="003C59DB"/>
    <w:rsid w:val="003C5A45"/>
    <w:rsid w:val="003C7777"/>
    <w:rsid w:val="003C7943"/>
    <w:rsid w:val="003C7A4B"/>
    <w:rsid w:val="003D0212"/>
    <w:rsid w:val="003D3116"/>
    <w:rsid w:val="003D43BC"/>
    <w:rsid w:val="003D4586"/>
    <w:rsid w:val="003D7117"/>
    <w:rsid w:val="003D7419"/>
    <w:rsid w:val="003E0769"/>
    <w:rsid w:val="003E1E3E"/>
    <w:rsid w:val="003E3D95"/>
    <w:rsid w:val="003E5241"/>
    <w:rsid w:val="003E5267"/>
    <w:rsid w:val="003E7EE8"/>
    <w:rsid w:val="003F0448"/>
    <w:rsid w:val="003F0504"/>
    <w:rsid w:val="003F471E"/>
    <w:rsid w:val="003F5917"/>
    <w:rsid w:val="00400662"/>
    <w:rsid w:val="0040177B"/>
    <w:rsid w:val="004019A6"/>
    <w:rsid w:val="00403FB6"/>
    <w:rsid w:val="0040452C"/>
    <w:rsid w:val="004045A3"/>
    <w:rsid w:val="004050F6"/>
    <w:rsid w:val="00407D0F"/>
    <w:rsid w:val="00410C02"/>
    <w:rsid w:val="00411934"/>
    <w:rsid w:val="00412691"/>
    <w:rsid w:val="00413216"/>
    <w:rsid w:val="00414740"/>
    <w:rsid w:val="00414E2F"/>
    <w:rsid w:val="00414FCF"/>
    <w:rsid w:val="00415D6B"/>
    <w:rsid w:val="00422D0F"/>
    <w:rsid w:val="004233E2"/>
    <w:rsid w:val="00424A8B"/>
    <w:rsid w:val="00424DB6"/>
    <w:rsid w:val="0042550A"/>
    <w:rsid w:val="00425F30"/>
    <w:rsid w:val="0042753F"/>
    <w:rsid w:val="004304E8"/>
    <w:rsid w:val="00432AFA"/>
    <w:rsid w:val="00432B1D"/>
    <w:rsid w:val="00436E64"/>
    <w:rsid w:val="00437321"/>
    <w:rsid w:val="00437CCC"/>
    <w:rsid w:val="00437F7E"/>
    <w:rsid w:val="00443286"/>
    <w:rsid w:val="00443450"/>
    <w:rsid w:val="0044493E"/>
    <w:rsid w:val="00444C0A"/>
    <w:rsid w:val="0044684F"/>
    <w:rsid w:val="0044794A"/>
    <w:rsid w:val="00447A14"/>
    <w:rsid w:val="00450378"/>
    <w:rsid w:val="00451FA8"/>
    <w:rsid w:val="0045376C"/>
    <w:rsid w:val="0045425A"/>
    <w:rsid w:val="00454A2F"/>
    <w:rsid w:val="00454C9B"/>
    <w:rsid w:val="00454DD0"/>
    <w:rsid w:val="0045613B"/>
    <w:rsid w:val="00457E8F"/>
    <w:rsid w:val="004605E0"/>
    <w:rsid w:val="00462208"/>
    <w:rsid w:val="004630CC"/>
    <w:rsid w:val="00463416"/>
    <w:rsid w:val="00463DC4"/>
    <w:rsid w:val="004659FE"/>
    <w:rsid w:val="0046615E"/>
    <w:rsid w:val="00467E56"/>
    <w:rsid w:val="004707EE"/>
    <w:rsid w:val="00470AA8"/>
    <w:rsid w:val="004712BD"/>
    <w:rsid w:val="0047177A"/>
    <w:rsid w:val="004724FA"/>
    <w:rsid w:val="00472799"/>
    <w:rsid w:val="0047308D"/>
    <w:rsid w:val="004734D5"/>
    <w:rsid w:val="00473EFB"/>
    <w:rsid w:val="004743AE"/>
    <w:rsid w:val="0047501A"/>
    <w:rsid w:val="00475972"/>
    <w:rsid w:val="0047765C"/>
    <w:rsid w:val="0047767F"/>
    <w:rsid w:val="00481B67"/>
    <w:rsid w:val="004828A3"/>
    <w:rsid w:val="00482BBA"/>
    <w:rsid w:val="004830AF"/>
    <w:rsid w:val="004869AE"/>
    <w:rsid w:val="0049146E"/>
    <w:rsid w:val="00492553"/>
    <w:rsid w:val="0049257D"/>
    <w:rsid w:val="00493156"/>
    <w:rsid w:val="00494704"/>
    <w:rsid w:val="00495E4F"/>
    <w:rsid w:val="004A044D"/>
    <w:rsid w:val="004A0CAC"/>
    <w:rsid w:val="004A0D09"/>
    <w:rsid w:val="004A16C3"/>
    <w:rsid w:val="004A1790"/>
    <w:rsid w:val="004A36F6"/>
    <w:rsid w:val="004A4E6C"/>
    <w:rsid w:val="004A5D62"/>
    <w:rsid w:val="004A6189"/>
    <w:rsid w:val="004A6981"/>
    <w:rsid w:val="004A6D89"/>
    <w:rsid w:val="004B0527"/>
    <w:rsid w:val="004B1186"/>
    <w:rsid w:val="004B28B0"/>
    <w:rsid w:val="004B3C3A"/>
    <w:rsid w:val="004B469F"/>
    <w:rsid w:val="004B5023"/>
    <w:rsid w:val="004B5735"/>
    <w:rsid w:val="004B634A"/>
    <w:rsid w:val="004B65E5"/>
    <w:rsid w:val="004B6B3B"/>
    <w:rsid w:val="004B74AF"/>
    <w:rsid w:val="004B785D"/>
    <w:rsid w:val="004C0857"/>
    <w:rsid w:val="004C0E29"/>
    <w:rsid w:val="004C196C"/>
    <w:rsid w:val="004C2A8C"/>
    <w:rsid w:val="004C3F04"/>
    <w:rsid w:val="004C5679"/>
    <w:rsid w:val="004C61D3"/>
    <w:rsid w:val="004D1F5D"/>
    <w:rsid w:val="004D2D12"/>
    <w:rsid w:val="004D3BA9"/>
    <w:rsid w:val="004D568F"/>
    <w:rsid w:val="004E0A64"/>
    <w:rsid w:val="004E2883"/>
    <w:rsid w:val="004E3169"/>
    <w:rsid w:val="004E34E5"/>
    <w:rsid w:val="004E4B09"/>
    <w:rsid w:val="004E6DDC"/>
    <w:rsid w:val="004E7E3A"/>
    <w:rsid w:val="004F0670"/>
    <w:rsid w:val="004F5122"/>
    <w:rsid w:val="004F5BE5"/>
    <w:rsid w:val="004F64B3"/>
    <w:rsid w:val="0050151C"/>
    <w:rsid w:val="00503032"/>
    <w:rsid w:val="005033E8"/>
    <w:rsid w:val="00504F2C"/>
    <w:rsid w:val="00510742"/>
    <w:rsid w:val="00510FFE"/>
    <w:rsid w:val="005111D3"/>
    <w:rsid w:val="00511C65"/>
    <w:rsid w:val="00512CE1"/>
    <w:rsid w:val="0051428F"/>
    <w:rsid w:val="00515CA9"/>
    <w:rsid w:val="00515FDC"/>
    <w:rsid w:val="0051614B"/>
    <w:rsid w:val="00517958"/>
    <w:rsid w:val="00517981"/>
    <w:rsid w:val="00520055"/>
    <w:rsid w:val="00520204"/>
    <w:rsid w:val="0052283E"/>
    <w:rsid w:val="00525AA3"/>
    <w:rsid w:val="0052713F"/>
    <w:rsid w:val="005302CD"/>
    <w:rsid w:val="00531A7B"/>
    <w:rsid w:val="005334BA"/>
    <w:rsid w:val="00541CD6"/>
    <w:rsid w:val="00544213"/>
    <w:rsid w:val="00544810"/>
    <w:rsid w:val="00544B5A"/>
    <w:rsid w:val="00546476"/>
    <w:rsid w:val="00546A00"/>
    <w:rsid w:val="00546DA3"/>
    <w:rsid w:val="005471BE"/>
    <w:rsid w:val="005517C1"/>
    <w:rsid w:val="0055261F"/>
    <w:rsid w:val="0055426E"/>
    <w:rsid w:val="005557C2"/>
    <w:rsid w:val="005568E8"/>
    <w:rsid w:val="005579B1"/>
    <w:rsid w:val="0056111C"/>
    <w:rsid w:val="005642A0"/>
    <w:rsid w:val="00564717"/>
    <w:rsid w:val="00566358"/>
    <w:rsid w:val="0057223E"/>
    <w:rsid w:val="00572A41"/>
    <w:rsid w:val="005735AF"/>
    <w:rsid w:val="00574FCC"/>
    <w:rsid w:val="0058024C"/>
    <w:rsid w:val="005813C9"/>
    <w:rsid w:val="00583BDA"/>
    <w:rsid w:val="005850C3"/>
    <w:rsid w:val="00585212"/>
    <w:rsid w:val="005861EB"/>
    <w:rsid w:val="00591346"/>
    <w:rsid w:val="005913E0"/>
    <w:rsid w:val="005926DF"/>
    <w:rsid w:val="00592C2B"/>
    <w:rsid w:val="005939B4"/>
    <w:rsid w:val="00593F03"/>
    <w:rsid w:val="00594E75"/>
    <w:rsid w:val="00595E1A"/>
    <w:rsid w:val="00596BEB"/>
    <w:rsid w:val="00597B1A"/>
    <w:rsid w:val="005A0C34"/>
    <w:rsid w:val="005A0ECD"/>
    <w:rsid w:val="005A1652"/>
    <w:rsid w:val="005A1CDB"/>
    <w:rsid w:val="005A3743"/>
    <w:rsid w:val="005A3DC1"/>
    <w:rsid w:val="005A4448"/>
    <w:rsid w:val="005A45B6"/>
    <w:rsid w:val="005A7A9D"/>
    <w:rsid w:val="005B4670"/>
    <w:rsid w:val="005B685D"/>
    <w:rsid w:val="005B7FC6"/>
    <w:rsid w:val="005C3742"/>
    <w:rsid w:val="005C3F53"/>
    <w:rsid w:val="005C4703"/>
    <w:rsid w:val="005C7C46"/>
    <w:rsid w:val="005D00C3"/>
    <w:rsid w:val="005D1BE6"/>
    <w:rsid w:val="005D1F75"/>
    <w:rsid w:val="005D2461"/>
    <w:rsid w:val="005D2B9C"/>
    <w:rsid w:val="005D4FD0"/>
    <w:rsid w:val="005D5BFC"/>
    <w:rsid w:val="005D70AE"/>
    <w:rsid w:val="005D7331"/>
    <w:rsid w:val="005D7D94"/>
    <w:rsid w:val="005E0BD4"/>
    <w:rsid w:val="005E0ED8"/>
    <w:rsid w:val="005E1F40"/>
    <w:rsid w:val="005E35EE"/>
    <w:rsid w:val="005E4D5B"/>
    <w:rsid w:val="005E5376"/>
    <w:rsid w:val="005E5797"/>
    <w:rsid w:val="005E6334"/>
    <w:rsid w:val="005E7379"/>
    <w:rsid w:val="005E7AC8"/>
    <w:rsid w:val="005E7B1E"/>
    <w:rsid w:val="005F18B4"/>
    <w:rsid w:val="005F2A70"/>
    <w:rsid w:val="005F2ABC"/>
    <w:rsid w:val="005F2B6F"/>
    <w:rsid w:val="005F3497"/>
    <w:rsid w:val="005F3700"/>
    <w:rsid w:val="005F3748"/>
    <w:rsid w:val="005F38DF"/>
    <w:rsid w:val="005F45D2"/>
    <w:rsid w:val="005F7EDC"/>
    <w:rsid w:val="00600E02"/>
    <w:rsid w:val="00601233"/>
    <w:rsid w:val="00601AE0"/>
    <w:rsid w:val="00601C74"/>
    <w:rsid w:val="00603614"/>
    <w:rsid w:val="006054B4"/>
    <w:rsid w:val="006057EC"/>
    <w:rsid w:val="00605E55"/>
    <w:rsid w:val="0061246E"/>
    <w:rsid w:val="0061365F"/>
    <w:rsid w:val="00613A18"/>
    <w:rsid w:val="00613C32"/>
    <w:rsid w:val="00615922"/>
    <w:rsid w:val="0061742B"/>
    <w:rsid w:val="00617BEC"/>
    <w:rsid w:val="00621D6B"/>
    <w:rsid w:val="00622E78"/>
    <w:rsid w:val="006235B7"/>
    <w:rsid w:val="00623F57"/>
    <w:rsid w:val="006253C8"/>
    <w:rsid w:val="00625491"/>
    <w:rsid w:val="00626699"/>
    <w:rsid w:val="00627515"/>
    <w:rsid w:val="00627BE4"/>
    <w:rsid w:val="00632798"/>
    <w:rsid w:val="0063386C"/>
    <w:rsid w:val="00635584"/>
    <w:rsid w:val="00635BE5"/>
    <w:rsid w:val="006360B6"/>
    <w:rsid w:val="00636CF7"/>
    <w:rsid w:val="0064055A"/>
    <w:rsid w:val="00640768"/>
    <w:rsid w:val="00640E2E"/>
    <w:rsid w:val="0064499A"/>
    <w:rsid w:val="006449E3"/>
    <w:rsid w:val="00645351"/>
    <w:rsid w:val="006461D3"/>
    <w:rsid w:val="006474A4"/>
    <w:rsid w:val="006515F9"/>
    <w:rsid w:val="0065168B"/>
    <w:rsid w:val="00651922"/>
    <w:rsid w:val="006538C5"/>
    <w:rsid w:val="00654078"/>
    <w:rsid w:val="00656CA8"/>
    <w:rsid w:val="00657810"/>
    <w:rsid w:val="00660FDF"/>
    <w:rsid w:val="0066102D"/>
    <w:rsid w:val="006618B0"/>
    <w:rsid w:val="00661CE9"/>
    <w:rsid w:val="00661E63"/>
    <w:rsid w:val="00662B28"/>
    <w:rsid w:val="006640B9"/>
    <w:rsid w:val="00665BFD"/>
    <w:rsid w:val="0067268C"/>
    <w:rsid w:val="00672E2A"/>
    <w:rsid w:val="00673777"/>
    <w:rsid w:val="00674615"/>
    <w:rsid w:val="00676236"/>
    <w:rsid w:val="00680750"/>
    <w:rsid w:val="0068110D"/>
    <w:rsid w:val="00681813"/>
    <w:rsid w:val="00682811"/>
    <w:rsid w:val="00683B94"/>
    <w:rsid w:val="0068445B"/>
    <w:rsid w:val="00684BD1"/>
    <w:rsid w:val="00686463"/>
    <w:rsid w:val="006869E8"/>
    <w:rsid w:val="00690829"/>
    <w:rsid w:val="00691399"/>
    <w:rsid w:val="0069173D"/>
    <w:rsid w:val="00691774"/>
    <w:rsid w:val="00691B58"/>
    <w:rsid w:val="00694139"/>
    <w:rsid w:val="0069569B"/>
    <w:rsid w:val="00695835"/>
    <w:rsid w:val="00695986"/>
    <w:rsid w:val="00696127"/>
    <w:rsid w:val="00696602"/>
    <w:rsid w:val="00697B91"/>
    <w:rsid w:val="00697CA2"/>
    <w:rsid w:val="006A0088"/>
    <w:rsid w:val="006A036F"/>
    <w:rsid w:val="006A0EE6"/>
    <w:rsid w:val="006A2C58"/>
    <w:rsid w:val="006A3C50"/>
    <w:rsid w:val="006A3C63"/>
    <w:rsid w:val="006A70A6"/>
    <w:rsid w:val="006A79E0"/>
    <w:rsid w:val="006B14F4"/>
    <w:rsid w:val="006B17E2"/>
    <w:rsid w:val="006B32D6"/>
    <w:rsid w:val="006B4BF2"/>
    <w:rsid w:val="006B74ED"/>
    <w:rsid w:val="006C00C6"/>
    <w:rsid w:val="006C0733"/>
    <w:rsid w:val="006C1B95"/>
    <w:rsid w:val="006C1E5F"/>
    <w:rsid w:val="006C5AC4"/>
    <w:rsid w:val="006C6202"/>
    <w:rsid w:val="006D11BA"/>
    <w:rsid w:val="006D1831"/>
    <w:rsid w:val="006D255E"/>
    <w:rsid w:val="006D3178"/>
    <w:rsid w:val="006D3592"/>
    <w:rsid w:val="006D368C"/>
    <w:rsid w:val="006D490B"/>
    <w:rsid w:val="006D49AA"/>
    <w:rsid w:val="006D4A08"/>
    <w:rsid w:val="006D59F0"/>
    <w:rsid w:val="006D6704"/>
    <w:rsid w:val="006D7E1C"/>
    <w:rsid w:val="006E14F9"/>
    <w:rsid w:val="006E3708"/>
    <w:rsid w:val="006F0379"/>
    <w:rsid w:val="006F0B37"/>
    <w:rsid w:val="006F10F5"/>
    <w:rsid w:val="006F1151"/>
    <w:rsid w:val="006F28A8"/>
    <w:rsid w:val="006F3534"/>
    <w:rsid w:val="006F44E1"/>
    <w:rsid w:val="006F5CD1"/>
    <w:rsid w:val="006F5DB6"/>
    <w:rsid w:val="006F6131"/>
    <w:rsid w:val="006F7382"/>
    <w:rsid w:val="006F7CC5"/>
    <w:rsid w:val="006F7F17"/>
    <w:rsid w:val="007006F6"/>
    <w:rsid w:val="00700D26"/>
    <w:rsid w:val="00702A74"/>
    <w:rsid w:val="007031AE"/>
    <w:rsid w:val="0070325A"/>
    <w:rsid w:val="00706988"/>
    <w:rsid w:val="00710035"/>
    <w:rsid w:val="007124F6"/>
    <w:rsid w:val="007125FF"/>
    <w:rsid w:val="00712E6A"/>
    <w:rsid w:val="00716C86"/>
    <w:rsid w:val="007200A4"/>
    <w:rsid w:val="00720D2C"/>
    <w:rsid w:val="007210C9"/>
    <w:rsid w:val="00723A51"/>
    <w:rsid w:val="0072492E"/>
    <w:rsid w:val="00725C4D"/>
    <w:rsid w:val="00726639"/>
    <w:rsid w:val="007272DD"/>
    <w:rsid w:val="00727DAB"/>
    <w:rsid w:val="00727F6E"/>
    <w:rsid w:val="00731907"/>
    <w:rsid w:val="007324EE"/>
    <w:rsid w:val="00733E42"/>
    <w:rsid w:val="007346C5"/>
    <w:rsid w:val="00734C60"/>
    <w:rsid w:val="00735864"/>
    <w:rsid w:val="007371C8"/>
    <w:rsid w:val="00737B95"/>
    <w:rsid w:val="0074160F"/>
    <w:rsid w:val="00742B35"/>
    <w:rsid w:val="00744B34"/>
    <w:rsid w:val="00745609"/>
    <w:rsid w:val="0074664D"/>
    <w:rsid w:val="0075033E"/>
    <w:rsid w:val="00750A56"/>
    <w:rsid w:val="00752B11"/>
    <w:rsid w:val="00752C65"/>
    <w:rsid w:val="007533C8"/>
    <w:rsid w:val="00754145"/>
    <w:rsid w:val="007551EA"/>
    <w:rsid w:val="00755AB5"/>
    <w:rsid w:val="00756201"/>
    <w:rsid w:val="00756483"/>
    <w:rsid w:val="00757A80"/>
    <w:rsid w:val="00760BB0"/>
    <w:rsid w:val="00760D58"/>
    <w:rsid w:val="00760F6E"/>
    <w:rsid w:val="00760F88"/>
    <w:rsid w:val="0076146D"/>
    <w:rsid w:val="0076149F"/>
    <w:rsid w:val="00761F9C"/>
    <w:rsid w:val="00765128"/>
    <w:rsid w:val="0076765B"/>
    <w:rsid w:val="007676C4"/>
    <w:rsid w:val="0077021C"/>
    <w:rsid w:val="00770B25"/>
    <w:rsid w:val="00771BFC"/>
    <w:rsid w:val="007749A2"/>
    <w:rsid w:val="00775FA4"/>
    <w:rsid w:val="00777773"/>
    <w:rsid w:val="007831EB"/>
    <w:rsid w:val="00783B93"/>
    <w:rsid w:val="00785B11"/>
    <w:rsid w:val="00785C85"/>
    <w:rsid w:val="007872E4"/>
    <w:rsid w:val="00787781"/>
    <w:rsid w:val="00792E84"/>
    <w:rsid w:val="00794201"/>
    <w:rsid w:val="007974D2"/>
    <w:rsid w:val="0079793B"/>
    <w:rsid w:val="007A2667"/>
    <w:rsid w:val="007A4E54"/>
    <w:rsid w:val="007A61D5"/>
    <w:rsid w:val="007A6BD0"/>
    <w:rsid w:val="007A6F04"/>
    <w:rsid w:val="007B00F0"/>
    <w:rsid w:val="007B0B89"/>
    <w:rsid w:val="007B1A8D"/>
    <w:rsid w:val="007B249B"/>
    <w:rsid w:val="007B2555"/>
    <w:rsid w:val="007B2D8D"/>
    <w:rsid w:val="007B339A"/>
    <w:rsid w:val="007B6806"/>
    <w:rsid w:val="007C046D"/>
    <w:rsid w:val="007C1110"/>
    <w:rsid w:val="007C3431"/>
    <w:rsid w:val="007C56E6"/>
    <w:rsid w:val="007C62A7"/>
    <w:rsid w:val="007D17E0"/>
    <w:rsid w:val="007D2C5B"/>
    <w:rsid w:val="007D3069"/>
    <w:rsid w:val="007D3194"/>
    <w:rsid w:val="007D3251"/>
    <w:rsid w:val="007D39AB"/>
    <w:rsid w:val="007D4FDB"/>
    <w:rsid w:val="007D5AA4"/>
    <w:rsid w:val="007D5D3B"/>
    <w:rsid w:val="007D69AC"/>
    <w:rsid w:val="007E160F"/>
    <w:rsid w:val="007E1C1E"/>
    <w:rsid w:val="007E2477"/>
    <w:rsid w:val="007E296A"/>
    <w:rsid w:val="007E35DF"/>
    <w:rsid w:val="007E6622"/>
    <w:rsid w:val="007F1104"/>
    <w:rsid w:val="007F1DB2"/>
    <w:rsid w:val="007F1F1E"/>
    <w:rsid w:val="007F3BA2"/>
    <w:rsid w:val="007F505E"/>
    <w:rsid w:val="007F6009"/>
    <w:rsid w:val="007F62D6"/>
    <w:rsid w:val="007F6B20"/>
    <w:rsid w:val="007F6DCA"/>
    <w:rsid w:val="007F6E06"/>
    <w:rsid w:val="007F7817"/>
    <w:rsid w:val="007F7CE9"/>
    <w:rsid w:val="00800F18"/>
    <w:rsid w:val="0080117D"/>
    <w:rsid w:val="00801A56"/>
    <w:rsid w:val="00801EC5"/>
    <w:rsid w:val="00803523"/>
    <w:rsid w:val="008060BB"/>
    <w:rsid w:val="008077C6"/>
    <w:rsid w:val="00810D2E"/>
    <w:rsid w:val="008116C7"/>
    <w:rsid w:val="00811C55"/>
    <w:rsid w:val="008122EF"/>
    <w:rsid w:val="0081324C"/>
    <w:rsid w:val="00813D54"/>
    <w:rsid w:val="00816DF9"/>
    <w:rsid w:val="00817019"/>
    <w:rsid w:val="008179CA"/>
    <w:rsid w:val="00817ACB"/>
    <w:rsid w:val="00820479"/>
    <w:rsid w:val="008205C8"/>
    <w:rsid w:val="008230D2"/>
    <w:rsid w:val="00823C64"/>
    <w:rsid w:val="008255CA"/>
    <w:rsid w:val="00826E7F"/>
    <w:rsid w:val="00827518"/>
    <w:rsid w:val="008276F1"/>
    <w:rsid w:val="00827BAC"/>
    <w:rsid w:val="0083044C"/>
    <w:rsid w:val="00833D9E"/>
    <w:rsid w:val="008344AB"/>
    <w:rsid w:val="00837B95"/>
    <w:rsid w:val="0084104E"/>
    <w:rsid w:val="00842251"/>
    <w:rsid w:val="00844C23"/>
    <w:rsid w:val="00844E7E"/>
    <w:rsid w:val="00845BCB"/>
    <w:rsid w:val="00845DF5"/>
    <w:rsid w:val="00846F52"/>
    <w:rsid w:val="008474D9"/>
    <w:rsid w:val="00847899"/>
    <w:rsid w:val="00847A17"/>
    <w:rsid w:val="00850DF7"/>
    <w:rsid w:val="008515CD"/>
    <w:rsid w:val="00853043"/>
    <w:rsid w:val="0085355D"/>
    <w:rsid w:val="008562DA"/>
    <w:rsid w:val="00856C2F"/>
    <w:rsid w:val="00857113"/>
    <w:rsid w:val="0086033B"/>
    <w:rsid w:val="00860985"/>
    <w:rsid w:val="0086260D"/>
    <w:rsid w:val="00863524"/>
    <w:rsid w:val="00863999"/>
    <w:rsid w:val="008672C2"/>
    <w:rsid w:val="00870023"/>
    <w:rsid w:val="00870B81"/>
    <w:rsid w:val="00871EB7"/>
    <w:rsid w:val="0087203A"/>
    <w:rsid w:val="00873B0C"/>
    <w:rsid w:val="0087499A"/>
    <w:rsid w:val="0087593B"/>
    <w:rsid w:val="00876211"/>
    <w:rsid w:val="0087738B"/>
    <w:rsid w:val="00880814"/>
    <w:rsid w:val="00880AC0"/>
    <w:rsid w:val="00881BF6"/>
    <w:rsid w:val="00882AC6"/>
    <w:rsid w:val="00882CB8"/>
    <w:rsid w:val="008833FA"/>
    <w:rsid w:val="00885D2F"/>
    <w:rsid w:val="00886271"/>
    <w:rsid w:val="008917EA"/>
    <w:rsid w:val="00892041"/>
    <w:rsid w:val="008939FE"/>
    <w:rsid w:val="008940E4"/>
    <w:rsid w:val="00894137"/>
    <w:rsid w:val="00896CD6"/>
    <w:rsid w:val="00897810"/>
    <w:rsid w:val="008A090B"/>
    <w:rsid w:val="008A0CE6"/>
    <w:rsid w:val="008A0D4A"/>
    <w:rsid w:val="008A0F42"/>
    <w:rsid w:val="008A1475"/>
    <w:rsid w:val="008A3C89"/>
    <w:rsid w:val="008A4114"/>
    <w:rsid w:val="008A6BFF"/>
    <w:rsid w:val="008B0929"/>
    <w:rsid w:val="008B162C"/>
    <w:rsid w:val="008B1F73"/>
    <w:rsid w:val="008B370D"/>
    <w:rsid w:val="008B4FB6"/>
    <w:rsid w:val="008B595D"/>
    <w:rsid w:val="008B6705"/>
    <w:rsid w:val="008B6C62"/>
    <w:rsid w:val="008B7250"/>
    <w:rsid w:val="008B7AC3"/>
    <w:rsid w:val="008C083D"/>
    <w:rsid w:val="008C0FD3"/>
    <w:rsid w:val="008C1338"/>
    <w:rsid w:val="008C3A91"/>
    <w:rsid w:val="008C4EC2"/>
    <w:rsid w:val="008C7D26"/>
    <w:rsid w:val="008D1507"/>
    <w:rsid w:val="008D2D02"/>
    <w:rsid w:val="008D3755"/>
    <w:rsid w:val="008D3DBD"/>
    <w:rsid w:val="008D3F79"/>
    <w:rsid w:val="008D5900"/>
    <w:rsid w:val="008D7AA1"/>
    <w:rsid w:val="008E0A1D"/>
    <w:rsid w:val="008E235E"/>
    <w:rsid w:val="008E3A3D"/>
    <w:rsid w:val="008E3D36"/>
    <w:rsid w:val="008E449D"/>
    <w:rsid w:val="008E7840"/>
    <w:rsid w:val="008F20A9"/>
    <w:rsid w:val="008F5544"/>
    <w:rsid w:val="008F5B45"/>
    <w:rsid w:val="00903415"/>
    <w:rsid w:val="00905A2A"/>
    <w:rsid w:val="00905B91"/>
    <w:rsid w:val="00906891"/>
    <w:rsid w:val="009068A5"/>
    <w:rsid w:val="00906C99"/>
    <w:rsid w:val="00907534"/>
    <w:rsid w:val="00910DEE"/>
    <w:rsid w:val="009114F2"/>
    <w:rsid w:val="00912507"/>
    <w:rsid w:val="009136AB"/>
    <w:rsid w:val="00914124"/>
    <w:rsid w:val="00914363"/>
    <w:rsid w:val="00914801"/>
    <w:rsid w:val="00914807"/>
    <w:rsid w:val="00915D84"/>
    <w:rsid w:val="009164AC"/>
    <w:rsid w:val="00916B57"/>
    <w:rsid w:val="00920647"/>
    <w:rsid w:val="009229AA"/>
    <w:rsid w:val="009236B5"/>
    <w:rsid w:val="0093313B"/>
    <w:rsid w:val="00934AA0"/>
    <w:rsid w:val="00935094"/>
    <w:rsid w:val="00936B67"/>
    <w:rsid w:val="0094293D"/>
    <w:rsid w:val="00944205"/>
    <w:rsid w:val="00945229"/>
    <w:rsid w:val="009453D0"/>
    <w:rsid w:val="00945C49"/>
    <w:rsid w:val="00953569"/>
    <w:rsid w:val="00953B50"/>
    <w:rsid w:val="00954732"/>
    <w:rsid w:val="0095522A"/>
    <w:rsid w:val="00956644"/>
    <w:rsid w:val="00956C29"/>
    <w:rsid w:val="009571EC"/>
    <w:rsid w:val="0095759A"/>
    <w:rsid w:val="009577EB"/>
    <w:rsid w:val="00962E0A"/>
    <w:rsid w:val="00963349"/>
    <w:rsid w:val="009637F3"/>
    <w:rsid w:val="00964678"/>
    <w:rsid w:val="0096501B"/>
    <w:rsid w:val="00966E0C"/>
    <w:rsid w:val="00967084"/>
    <w:rsid w:val="00970166"/>
    <w:rsid w:val="00970B6C"/>
    <w:rsid w:val="00973444"/>
    <w:rsid w:val="00976713"/>
    <w:rsid w:val="00976CE0"/>
    <w:rsid w:val="0098048D"/>
    <w:rsid w:val="00980DE1"/>
    <w:rsid w:val="00980E86"/>
    <w:rsid w:val="00981453"/>
    <w:rsid w:val="00981EA4"/>
    <w:rsid w:val="00982F05"/>
    <w:rsid w:val="00983D79"/>
    <w:rsid w:val="00983D96"/>
    <w:rsid w:val="00985DFA"/>
    <w:rsid w:val="009860F1"/>
    <w:rsid w:val="009924A9"/>
    <w:rsid w:val="00992994"/>
    <w:rsid w:val="0099335F"/>
    <w:rsid w:val="00996581"/>
    <w:rsid w:val="009A0076"/>
    <w:rsid w:val="009A16FD"/>
    <w:rsid w:val="009A1E5E"/>
    <w:rsid w:val="009A2D19"/>
    <w:rsid w:val="009A47E9"/>
    <w:rsid w:val="009A5027"/>
    <w:rsid w:val="009A79AF"/>
    <w:rsid w:val="009B0FB0"/>
    <w:rsid w:val="009B1E89"/>
    <w:rsid w:val="009B440E"/>
    <w:rsid w:val="009B573A"/>
    <w:rsid w:val="009C2C37"/>
    <w:rsid w:val="009C35A4"/>
    <w:rsid w:val="009C3700"/>
    <w:rsid w:val="009C47F2"/>
    <w:rsid w:val="009C4895"/>
    <w:rsid w:val="009C6A4B"/>
    <w:rsid w:val="009C6AE9"/>
    <w:rsid w:val="009C6CB5"/>
    <w:rsid w:val="009C7728"/>
    <w:rsid w:val="009D03BE"/>
    <w:rsid w:val="009D2494"/>
    <w:rsid w:val="009D3B86"/>
    <w:rsid w:val="009D523F"/>
    <w:rsid w:val="009D6625"/>
    <w:rsid w:val="009D78CD"/>
    <w:rsid w:val="009E119C"/>
    <w:rsid w:val="009E1E32"/>
    <w:rsid w:val="009E22F0"/>
    <w:rsid w:val="009E2C29"/>
    <w:rsid w:val="009E3139"/>
    <w:rsid w:val="009E58EF"/>
    <w:rsid w:val="009E75A2"/>
    <w:rsid w:val="009F03E9"/>
    <w:rsid w:val="009F03EF"/>
    <w:rsid w:val="009F069A"/>
    <w:rsid w:val="009F0EC7"/>
    <w:rsid w:val="009F335E"/>
    <w:rsid w:val="009F40CC"/>
    <w:rsid w:val="009F43B3"/>
    <w:rsid w:val="009F6DBF"/>
    <w:rsid w:val="009F6DEF"/>
    <w:rsid w:val="00A01879"/>
    <w:rsid w:val="00A0199E"/>
    <w:rsid w:val="00A01EBA"/>
    <w:rsid w:val="00A0260E"/>
    <w:rsid w:val="00A045FE"/>
    <w:rsid w:val="00A07CFF"/>
    <w:rsid w:val="00A12498"/>
    <w:rsid w:val="00A128A8"/>
    <w:rsid w:val="00A1302F"/>
    <w:rsid w:val="00A137AF"/>
    <w:rsid w:val="00A14008"/>
    <w:rsid w:val="00A14494"/>
    <w:rsid w:val="00A147DE"/>
    <w:rsid w:val="00A14E22"/>
    <w:rsid w:val="00A1575A"/>
    <w:rsid w:val="00A15EDC"/>
    <w:rsid w:val="00A165DA"/>
    <w:rsid w:val="00A2008D"/>
    <w:rsid w:val="00A217B0"/>
    <w:rsid w:val="00A2194C"/>
    <w:rsid w:val="00A240D0"/>
    <w:rsid w:val="00A24E49"/>
    <w:rsid w:val="00A26076"/>
    <w:rsid w:val="00A276DC"/>
    <w:rsid w:val="00A307CD"/>
    <w:rsid w:val="00A31F00"/>
    <w:rsid w:val="00A33414"/>
    <w:rsid w:val="00A336C6"/>
    <w:rsid w:val="00A339EB"/>
    <w:rsid w:val="00A34620"/>
    <w:rsid w:val="00A3533A"/>
    <w:rsid w:val="00A401F5"/>
    <w:rsid w:val="00A40675"/>
    <w:rsid w:val="00A41F8C"/>
    <w:rsid w:val="00A42D61"/>
    <w:rsid w:val="00A45087"/>
    <w:rsid w:val="00A46A98"/>
    <w:rsid w:val="00A50700"/>
    <w:rsid w:val="00A52CC0"/>
    <w:rsid w:val="00A52F45"/>
    <w:rsid w:val="00A542BB"/>
    <w:rsid w:val="00A5599A"/>
    <w:rsid w:val="00A55B4A"/>
    <w:rsid w:val="00A5602B"/>
    <w:rsid w:val="00A56C32"/>
    <w:rsid w:val="00A6009D"/>
    <w:rsid w:val="00A60AF8"/>
    <w:rsid w:val="00A60C85"/>
    <w:rsid w:val="00A61817"/>
    <w:rsid w:val="00A628DA"/>
    <w:rsid w:val="00A64F52"/>
    <w:rsid w:val="00A64FB2"/>
    <w:rsid w:val="00A6554C"/>
    <w:rsid w:val="00A6621D"/>
    <w:rsid w:val="00A663C1"/>
    <w:rsid w:val="00A6668B"/>
    <w:rsid w:val="00A70036"/>
    <w:rsid w:val="00A70605"/>
    <w:rsid w:val="00A71516"/>
    <w:rsid w:val="00A725D9"/>
    <w:rsid w:val="00A742F9"/>
    <w:rsid w:val="00A75283"/>
    <w:rsid w:val="00A75343"/>
    <w:rsid w:val="00A77C36"/>
    <w:rsid w:val="00A8376B"/>
    <w:rsid w:val="00A8414A"/>
    <w:rsid w:val="00A85ABA"/>
    <w:rsid w:val="00A8655E"/>
    <w:rsid w:val="00A86877"/>
    <w:rsid w:val="00A868EF"/>
    <w:rsid w:val="00A86EDC"/>
    <w:rsid w:val="00A9382E"/>
    <w:rsid w:val="00A93C2A"/>
    <w:rsid w:val="00A93CEE"/>
    <w:rsid w:val="00A95291"/>
    <w:rsid w:val="00A95A83"/>
    <w:rsid w:val="00A97079"/>
    <w:rsid w:val="00AA1200"/>
    <w:rsid w:val="00AA1FD1"/>
    <w:rsid w:val="00AA3AEE"/>
    <w:rsid w:val="00AA5AB1"/>
    <w:rsid w:val="00AA6016"/>
    <w:rsid w:val="00AA6CAA"/>
    <w:rsid w:val="00AA7182"/>
    <w:rsid w:val="00AA7C8F"/>
    <w:rsid w:val="00AA7E1D"/>
    <w:rsid w:val="00AB0761"/>
    <w:rsid w:val="00AB0E5B"/>
    <w:rsid w:val="00AB106F"/>
    <w:rsid w:val="00AB159E"/>
    <w:rsid w:val="00AB2F17"/>
    <w:rsid w:val="00AB3D56"/>
    <w:rsid w:val="00AB4E54"/>
    <w:rsid w:val="00AB5590"/>
    <w:rsid w:val="00AB561C"/>
    <w:rsid w:val="00AB5908"/>
    <w:rsid w:val="00AB6634"/>
    <w:rsid w:val="00AC0440"/>
    <w:rsid w:val="00AC2398"/>
    <w:rsid w:val="00AC31C1"/>
    <w:rsid w:val="00AC3EF6"/>
    <w:rsid w:val="00AC4CAB"/>
    <w:rsid w:val="00AC532A"/>
    <w:rsid w:val="00AD1D33"/>
    <w:rsid w:val="00AD1F39"/>
    <w:rsid w:val="00AD31A3"/>
    <w:rsid w:val="00AD3ACD"/>
    <w:rsid w:val="00AD428E"/>
    <w:rsid w:val="00AD4871"/>
    <w:rsid w:val="00AD5164"/>
    <w:rsid w:val="00AD7628"/>
    <w:rsid w:val="00AE02D8"/>
    <w:rsid w:val="00AE0B06"/>
    <w:rsid w:val="00AE2704"/>
    <w:rsid w:val="00AE4183"/>
    <w:rsid w:val="00AE4D7C"/>
    <w:rsid w:val="00AF0708"/>
    <w:rsid w:val="00AF1718"/>
    <w:rsid w:val="00AF2C0D"/>
    <w:rsid w:val="00AF4502"/>
    <w:rsid w:val="00AF4691"/>
    <w:rsid w:val="00AF4710"/>
    <w:rsid w:val="00AF47AC"/>
    <w:rsid w:val="00AF5117"/>
    <w:rsid w:val="00AF7DCD"/>
    <w:rsid w:val="00AF7F3E"/>
    <w:rsid w:val="00B03470"/>
    <w:rsid w:val="00B05A5B"/>
    <w:rsid w:val="00B05E9E"/>
    <w:rsid w:val="00B06718"/>
    <w:rsid w:val="00B06D59"/>
    <w:rsid w:val="00B10413"/>
    <w:rsid w:val="00B10904"/>
    <w:rsid w:val="00B11CF4"/>
    <w:rsid w:val="00B12347"/>
    <w:rsid w:val="00B14BB1"/>
    <w:rsid w:val="00B14F24"/>
    <w:rsid w:val="00B15F16"/>
    <w:rsid w:val="00B168C7"/>
    <w:rsid w:val="00B17EC1"/>
    <w:rsid w:val="00B203FF"/>
    <w:rsid w:val="00B21006"/>
    <w:rsid w:val="00B22D56"/>
    <w:rsid w:val="00B238D7"/>
    <w:rsid w:val="00B24B63"/>
    <w:rsid w:val="00B26DAF"/>
    <w:rsid w:val="00B2730B"/>
    <w:rsid w:val="00B311CE"/>
    <w:rsid w:val="00B31C9B"/>
    <w:rsid w:val="00B33E5A"/>
    <w:rsid w:val="00B35952"/>
    <w:rsid w:val="00B35C79"/>
    <w:rsid w:val="00B35D65"/>
    <w:rsid w:val="00B36761"/>
    <w:rsid w:val="00B40058"/>
    <w:rsid w:val="00B461D3"/>
    <w:rsid w:val="00B46F25"/>
    <w:rsid w:val="00B50BD1"/>
    <w:rsid w:val="00B52016"/>
    <w:rsid w:val="00B530FB"/>
    <w:rsid w:val="00B618B9"/>
    <w:rsid w:val="00B628FF"/>
    <w:rsid w:val="00B62B3B"/>
    <w:rsid w:val="00B62B8C"/>
    <w:rsid w:val="00B63D06"/>
    <w:rsid w:val="00B64A32"/>
    <w:rsid w:val="00B64B4E"/>
    <w:rsid w:val="00B6680D"/>
    <w:rsid w:val="00B71A1F"/>
    <w:rsid w:val="00B71E9C"/>
    <w:rsid w:val="00B747EB"/>
    <w:rsid w:val="00B75522"/>
    <w:rsid w:val="00B76C9D"/>
    <w:rsid w:val="00B771AC"/>
    <w:rsid w:val="00B77306"/>
    <w:rsid w:val="00B77328"/>
    <w:rsid w:val="00B7739B"/>
    <w:rsid w:val="00B81F4A"/>
    <w:rsid w:val="00B8208D"/>
    <w:rsid w:val="00B84C82"/>
    <w:rsid w:val="00B84F07"/>
    <w:rsid w:val="00B8620D"/>
    <w:rsid w:val="00B872FD"/>
    <w:rsid w:val="00B90B45"/>
    <w:rsid w:val="00B9160B"/>
    <w:rsid w:val="00B922EB"/>
    <w:rsid w:val="00B92768"/>
    <w:rsid w:val="00B92C86"/>
    <w:rsid w:val="00B9395E"/>
    <w:rsid w:val="00B93FA3"/>
    <w:rsid w:val="00B95AC2"/>
    <w:rsid w:val="00B95CA6"/>
    <w:rsid w:val="00B967A4"/>
    <w:rsid w:val="00B9698C"/>
    <w:rsid w:val="00B972EB"/>
    <w:rsid w:val="00B9748A"/>
    <w:rsid w:val="00BA2784"/>
    <w:rsid w:val="00BA4AB1"/>
    <w:rsid w:val="00BA5536"/>
    <w:rsid w:val="00BA5821"/>
    <w:rsid w:val="00BA595F"/>
    <w:rsid w:val="00BA5B66"/>
    <w:rsid w:val="00BA6B35"/>
    <w:rsid w:val="00BB0C42"/>
    <w:rsid w:val="00BB0D22"/>
    <w:rsid w:val="00BB0D51"/>
    <w:rsid w:val="00BB327B"/>
    <w:rsid w:val="00BB3FF5"/>
    <w:rsid w:val="00BB743A"/>
    <w:rsid w:val="00BB7C74"/>
    <w:rsid w:val="00BC06DE"/>
    <w:rsid w:val="00BC0F99"/>
    <w:rsid w:val="00BC1508"/>
    <w:rsid w:val="00BC1B7F"/>
    <w:rsid w:val="00BC2496"/>
    <w:rsid w:val="00BC25DD"/>
    <w:rsid w:val="00BC4D6C"/>
    <w:rsid w:val="00BC59CF"/>
    <w:rsid w:val="00BD00EC"/>
    <w:rsid w:val="00BD0304"/>
    <w:rsid w:val="00BD0D80"/>
    <w:rsid w:val="00BD1C9B"/>
    <w:rsid w:val="00BD41E6"/>
    <w:rsid w:val="00BD497A"/>
    <w:rsid w:val="00BE028A"/>
    <w:rsid w:val="00BE0F40"/>
    <w:rsid w:val="00BE3503"/>
    <w:rsid w:val="00BE5689"/>
    <w:rsid w:val="00BE5A70"/>
    <w:rsid w:val="00BE5AD5"/>
    <w:rsid w:val="00BE65BD"/>
    <w:rsid w:val="00BE6C9B"/>
    <w:rsid w:val="00BF054B"/>
    <w:rsid w:val="00BF1DF5"/>
    <w:rsid w:val="00BF204A"/>
    <w:rsid w:val="00BF2479"/>
    <w:rsid w:val="00BF3361"/>
    <w:rsid w:val="00BF34C7"/>
    <w:rsid w:val="00BF4CC4"/>
    <w:rsid w:val="00BF6725"/>
    <w:rsid w:val="00C032F2"/>
    <w:rsid w:val="00C0337F"/>
    <w:rsid w:val="00C03959"/>
    <w:rsid w:val="00C03F73"/>
    <w:rsid w:val="00C0455F"/>
    <w:rsid w:val="00C050B5"/>
    <w:rsid w:val="00C05F8C"/>
    <w:rsid w:val="00C06EC0"/>
    <w:rsid w:val="00C07282"/>
    <w:rsid w:val="00C07594"/>
    <w:rsid w:val="00C07754"/>
    <w:rsid w:val="00C11686"/>
    <w:rsid w:val="00C11E2B"/>
    <w:rsid w:val="00C13906"/>
    <w:rsid w:val="00C14746"/>
    <w:rsid w:val="00C15289"/>
    <w:rsid w:val="00C15525"/>
    <w:rsid w:val="00C15B09"/>
    <w:rsid w:val="00C206CC"/>
    <w:rsid w:val="00C2120E"/>
    <w:rsid w:val="00C23949"/>
    <w:rsid w:val="00C23BFD"/>
    <w:rsid w:val="00C23CFD"/>
    <w:rsid w:val="00C2537F"/>
    <w:rsid w:val="00C2590B"/>
    <w:rsid w:val="00C262B9"/>
    <w:rsid w:val="00C301BF"/>
    <w:rsid w:val="00C30B94"/>
    <w:rsid w:val="00C32B06"/>
    <w:rsid w:val="00C34F1B"/>
    <w:rsid w:val="00C35D53"/>
    <w:rsid w:val="00C372FB"/>
    <w:rsid w:val="00C37C4A"/>
    <w:rsid w:val="00C37DE5"/>
    <w:rsid w:val="00C41730"/>
    <w:rsid w:val="00C436D4"/>
    <w:rsid w:val="00C44E11"/>
    <w:rsid w:val="00C46527"/>
    <w:rsid w:val="00C5227F"/>
    <w:rsid w:val="00C52834"/>
    <w:rsid w:val="00C52CC9"/>
    <w:rsid w:val="00C553CA"/>
    <w:rsid w:val="00C5557F"/>
    <w:rsid w:val="00C5666F"/>
    <w:rsid w:val="00C57EB9"/>
    <w:rsid w:val="00C6114A"/>
    <w:rsid w:val="00C62471"/>
    <w:rsid w:val="00C62F10"/>
    <w:rsid w:val="00C62FAE"/>
    <w:rsid w:val="00C63F23"/>
    <w:rsid w:val="00C667FE"/>
    <w:rsid w:val="00C66959"/>
    <w:rsid w:val="00C703B1"/>
    <w:rsid w:val="00C70FDE"/>
    <w:rsid w:val="00C713AA"/>
    <w:rsid w:val="00C71783"/>
    <w:rsid w:val="00C72570"/>
    <w:rsid w:val="00C73FFA"/>
    <w:rsid w:val="00C7406B"/>
    <w:rsid w:val="00C764AD"/>
    <w:rsid w:val="00C77453"/>
    <w:rsid w:val="00C80326"/>
    <w:rsid w:val="00C8266D"/>
    <w:rsid w:val="00C82896"/>
    <w:rsid w:val="00C83E9C"/>
    <w:rsid w:val="00C90E3F"/>
    <w:rsid w:val="00C915E8"/>
    <w:rsid w:val="00C920D1"/>
    <w:rsid w:val="00C93E97"/>
    <w:rsid w:val="00C96A41"/>
    <w:rsid w:val="00C975E4"/>
    <w:rsid w:val="00CA3545"/>
    <w:rsid w:val="00CA3AD7"/>
    <w:rsid w:val="00CA586A"/>
    <w:rsid w:val="00CA6D0F"/>
    <w:rsid w:val="00CB23E1"/>
    <w:rsid w:val="00CB3ED4"/>
    <w:rsid w:val="00CC03AD"/>
    <w:rsid w:val="00CC078F"/>
    <w:rsid w:val="00CC0F24"/>
    <w:rsid w:val="00CC107E"/>
    <w:rsid w:val="00CC26CC"/>
    <w:rsid w:val="00CC2BCF"/>
    <w:rsid w:val="00CC3038"/>
    <w:rsid w:val="00CC36BE"/>
    <w:rsid w:val="00CC4D58"/>
    <w:rsid w:val="00CC5A8E"/>
    <w:rsid w:val="00CC7520"/>
    <w:rsid w:val="00CC7E1B"/>
    <w:rsid w:val="00CD3CC4"/>
    <w:rsid w:val="00CD5785"/>
    <w:rsid w:val="00CD5FFA"/>
    <w:rsid w:val="00CD6B31"/>
    <w:rsid w:val="00CE0DE7"/>
    <w:rsid w:val="00CE1A59"/>
    <w:rsid w:val="00CE4C3D"/>
    <w:rsid w:val="00CE519C"/>
    <w:rsid w:val="00CE5310"/>
    <w:rsid w:val="00CE6055"/>
    <w:rsid w:val="00CE6991"/>
    <w:rsid w:val="00CE699C"/>
    <w:rsid w:val="00CE71FF"/>
    <w:rsid w:val="00CE7B42"/>
    <w:rsid w:val="00CF1040"/>
    <w:rsid w:val="00CF4AC4"/>
    <w:rsid w:val="00CF5C9D"/>
    <w:rsid w:val="00CF5EBC"/>
    <w:rsid w:val="00CF6E8E"/>
    <w:rsid w:val="00D006D4"/>
    <w:rsid w:val="00D015E5"/>
    <w:rsid w:val="00D01E08"/>
    <w:rsid w:val="00D049F4"/>
    <w:rsid w:val="00D04DE4"/>
    <w:rsid w:val="00D0579E"/>
    <w:rsid w:val="00D05BA4"/>
    <w:rsid w:val="00D11422"/>
    <w:rsid w:val="00D11F2E"/>
    <w:rsid w:val="00D1233E"/>
    <w:rsid w:val="00D1262C"/>
    <w:rsid w:val="00D157BA"/>
    <w:rsid w:val="00D160EE"/>
    <w:rsid w:val="00D16D58"/>
    <w:rsid w:val="00D17536"/>
    <w:rsid w:val="00D176D0"/>
    <w:rsid w:val="00D23168"/>
    <w:rsid w:val="00D2357A"/>
    <w:rsid w:val="00D239C6"/>
    <w:rsid w:val="00D255A7"/>
    <w:rsid w:val="00D25CF5"/>
    <w:rsid w:val="00D26675"/>
    <w:rsid w:val="00D3053B"/>
    <w:rsid w:val="00D3178D"/>
    <w:rsid w:val="00D31D83"/>
    <w:rsid w:val="00D31FE6"/>
    <w:rsid w:val="00D33449"/>
    <w:rsid w:val="00D36D37"/>
    <w:rsid w:val="00D37B4B"/>
    <w:rsid w:val="00D37BCF"/>
    <w:rsid w:val="00D37E99"/>
    <w:rsid w:val="00D41676"/>
    <w:rsid w:val="00D418B8"/>
    <w:rsid w:val="00D419C5"/>
    <w:rsid w:val="00D41DD0"/>
    <w:rsid w:val="00D4465F"/>
    <w:rsid w:val="00D500A5"/>
    <w:rsid w:val="00D52433"/>
    <w:rsid w:val="00D54670"/>
    <w:rsid w:val="00D5521E"/>
    <w:rsid w:val="00D60749"/>
    <w:rsid w:val="00D6118E"/>
    <w:rsid w:val="00D611C0"/>
    <w:rsid w:val="00D61F32"/>
    <w:rsid w:val="00D7107A"/>
    <w:rsid w:val="00D71995"/>
    <w:rsid w:val="00D719CC"/>
    <w:rsid w:val="00D72882"/>
    <w:rsid w:val="00D72925"/>
    <w:rsid w:val="00D75235"/>
    <w:rsid w:val="00D773E0"/>
    <w:rsid w:val="00D804F6"/>
    <w:rsid w:val="00D81DB9"/>
    <w:rsid w:val="00D820B8"/>
    <w:rsid w:val="00D82879"/>
    <w:rsid w:val="00D8432E"/>
    <w:rsid w:val="00D866CD"/>
    <w:rsid w:val="00D87465"/>
    <w:rsid w:val="00D9028B"/>
    <w:rsid w:val="00D94906"/>
    <w:rsid w:val="00D949DC"/>
    <w:rsid w:val="00D950CC"/>
    <w:rsid w:val="00D96583"/>
    <w:rsid w:val="00DA1314"/>
    <w:rsid w:val="00DA20CA"/>
    <w:rsid w:val="00DA2262"/>
    <w:rsid w:val="00DA2D1B"/>
    <w:rsid w:val="00DA2DDC"/>
    <w:rsid w:val="00DA386A"/>
    <w:rsid w:val="00DA4121"/>
    <w:rsid w:val="00DA4177"/>
    <w:rsid w:val="00DA6E8C"/>
    <w:rsid w:val="00DA7F62"/>
    <w:rsid w:val="00DB2E18"/>
    <w:rsid w:val="00DB3903"/>
    <w:rsid w:val="00DB4104"/>
    <w:rsid w:val="00DB4CF6"/>
    <w:rsid w:val="00DB6B67"/>
    <w:rsid w:val="00DC1407"/>
    <w:rsid w:val="00DC15FE"/>
    <w:rsid w:val="00DC17B2"/>
    <w:rsid w:val="00DC1BB1"/>
    <w:rsid w:val="00DC2721"/>
    <w:rsid w:val="00DC2D78"/>
    <w:rsid w:val="00DC49B5"/>
    <w:rsid w:val="00DC64A7"/>
    <w:rsid w:val="00DC6D05"/>
    <w:rsid w:val="00DC6DFA"/>
    <w:rsid w:val="00DC78DF"/>
    <w:rsid w:val="00DD1692"/>
    <w:rsid w:val="00DD22D0"/>
    <w:rsid w:val="00DD2B19"/>
    <w:rsid w:val="00DD3462"/>
    <w:rsid w:val="00DD3869"/>
    <w:rsid w:val="00DD3C69"/>
    <w:rsid w:val="00DD4282"/>
    <w:rsid w:val="00DD66B5"/>
    <w:rsid w:val="00DD77F8"/>
    <w:rsid w:val="00DE05A7"/>
    <w:rsid w:val="00DE1228"/>
    <w:rsid w:val="00DE3289"/>
    <w:rsid w:val="00DE39C1"/>
    <w:rsid w:val="00DE5FE3"/>
    <w:rsid w:val="00DE66C5"/>
    <w:rsid w:val="00DE67B5"/>
    <w:rsid w:val="00DE70FC"/>
    <w:rsid w:val="00DE7192"/>
    <w:rsid w:val="00DF0908"/>
    <w:rsid w:val="00DF15B7"/>
    <w:rsid w:val="00DF16F8"/>
    <w:rsid w:val="00DF1FB9"/>
    <w:rsid w:val="00DF209C"/>
    <w:rsid w:val="00DF2646"/>
    <w:rsid w:val="00DF26B8"/>
    <w:rsid w:val="00DF4074"/>
    <w:rsid w:val="00DF47B8"/>
    <w:rsid w:val="00DF502F"/>
    <w:rsid w:val="00DF5306"/>
    <w:rsid w:val="00DF6BFA"/>
    <w:rsid w:val="00E005BA"/>
    <w:rsid w:val="00E00952"/>
    <w:rsid w:val="00E0115F"/>
    <w:rsid w:val="00E02248"/>
    <w:rsid w:val="00E0441A"/>
    <w:rsid w:val="00E0594E"/>
    <w:rsid w:val="00E06467"/>
    <w:rsid w:val="00E07290"/>
    <w:rsid w:val="00E07CE5"/>
    <w:rsid w:val="00E1098B"/>
    <w:rsid w:val="00E12D90"/>
    <w:rsid w:val="00E15396"/>
    <w:rsid w:val="00E15A32"/>
    <w:rsid w:val="00E17FCF"/>
    <w:rsid w:val="00E20A4F"/>
    <w:rsid w:val="00E23438"/>
    <w:rsid w:val="00E243BC"/>
    <w:rsid w:val="00E24852"/>
    <w:rsid w:val="00E24FF7"/>
    <w:rsid w:val="00E2616E"/>
    <w:rsid w:val="00E267C6"/>
    <w:rsid w:val="00E26D6E"/>
    <w:rsid w:val="00E27E89"/>
    <w:rsid w:val="00E305E3"/>
    <w:rsid w:val="00E30A31"/>
    <w:rsid w:val="00E32C2A"/>
    <w:rsid w:val="00E3338E"/>
    <w:rsid w:val="00E333E1"/>
    <w:rsid w:val="00E35997"/>
    <w:rsid w:val="00E36AED"/>
    <w:rsid w:val="00E40802"/>
    <w:rsid w:val="00E42CFA"/>
    <w:rsid w:val="00E45B06"/>
    <w:rsid w:val="00E45DB3"/>
    <w:rsid w:val="00E469C6"/>
    <w:rsid w:val="00E46C92"/>
    <w:rsid w:val="00E50150"/>
    <w:rsid w:val="00E5151C"/>
    <w:rsid w:val="00E51E04"/>
    <w:rsid w:val="00E525B9"/>
    <w:rsid w:val="00E552E1"/>
    <w:rsid w:val="00E55AE0"/>
    <w:rsid w:val="00E570B3"/>
    <w:rsid w:val="00E604B5"/>
    <w:rsid w:val="00E60531"/>
    <w:rsid w:val="00E6207A"/>
    <w:rsid w:val="00E62354"/>
    <w:rsid w:val="00E6276F"/>
    <w:rsid w:val="00E63207"/>
    <w:rsid w:val="00E702B1"/>
    <w:rsid w:val="00E724B6"/>
    <w:rsid w:val="00E73544"/>
    <w:rsid w:val="00E743C2"/>
    <w:rsid w:val="00E75371"/>
    <w:rsid w:val="00E7567F"/>
    <w:rsid w:val="00E769FD"/>
    <w:rsid w:val="00E77424"/>
    <w:rsid w:val="00E77E02"/>
    <w:rsid w:val="00E80203"/>
    <w:rsid w:val="00E807F1"/>
    <w:rsid w:val="00E82716"/>
    <w:rsid w:val="00E8351B"/>
    <w:rsid w:val="00E83984"/>
    <w:rsid w:val="00E83F67"/>
    <w:rsid w:val="00E845F6"/>
    <w:rsid w:val="00E84C38"/>
    <w:rsid w:val="00E8685F"/>
    <w:rsid w:val="00E924F7"/>
    <w:rsid w:val="00E92A30"/>
    <w:rsid w:val="00E92DE8"/>
    <w:rsid w:val="00E93CB8"/>
    <w:rsid w:val="00E95942"/>
    <w:rsid w:val="00E964B0"/>
    <w:rsid w:val="00E9695B"/>
    <w:rsid w:val="00E97AA0"/>
    <w:rsid w:val="00E97C4C"/>
    <w:rsid w:val="00E97D7C"/>
    <w:rsid w:val="00EA0379"/>
    <w:rsid w:val="00EA0673"/>
    <w:rsid w:val="00EA0E74"/>
    <w:rsid w:val="00EA1227"/>
    <w:rsid w:val="00EA168E"/>
    <w:rsid w:val="00EA374B"/>
    <w:rsid w:val="00EA5880"/>
    <w:rsid w:val="00EA6088"/>
    <w:rsid w:val="00EA6464"/>
    <w:rsid w:val="00EA787C"/>
    <w:rsid w:val="00EB2162"/>
    <w:rsid w:val="00EB2383"/>
    <w:rsid w:val="00EB241D"/>
    <w:rsid w:val="00EB3887"/>
    <w:rsid w:val="00EB768F"/>
    <w:rsid w:val="00EB77F4"/>
    <w:rsid w:val="00EC068D"/>
    <w:rsid w:val="00EC1B78"/>
    <w:rsid w:val="00EC1E00"/>
    <w:rsid w:val="00EC4EDA"/>
    <w:rsid w:val="00EC64E9"/>
    <w:rsid w:val="00EC777D"/>
    <w:rsid w:val="00ED00BB"/>
    <w:rsid w:val="00ED0BB4"/>
    <w:rsid w:val="00ED13F8"/>
    <w:rsid w:val="00ED1884"/>
    <w:rsid w:val="00ED18B9"/>
    <w:rsid w:val="00ED6492"/>
    <w:rsid w:val="00ED6610"/>
    <w:rsid w:val="00ED6940"/>
    <w:rsid w:val="00ED698B"/>
    <w:rsid w:val="00EE055A"/>
    <w:rsid w:val="00EE6D69"/>
    <w:rsid w:val="00EE736B"/>
    <w:rsid w:val="00EF0474"/>
    <w:rsid w:val="00EF0BD9"/>
    <w:rsid w:val="00EF175B"/>
    <w:rsid w:val="00EF2F86"/>
    <w:rsid w:val="00EF33C3"/>
    <w:rsid w:val="00EF512E"/>
    <w:rsid w:val="00EF614B"/>
    <w:rsid w:val="00EF656A"/>
    <w:rsid w:val="00F00A74"/>
    <w:rsid w:val="00F0104F"/>
    <w:rsid w:val="00F014B1"/>
    <w:rsid w:val="00F01974"/>
    <w:rsid w:val="00F01F91"/>
    <w:rsid w:val="00F02819"/>
    <w:rsid w:val="00F02D64"/>
    <w:rsid w:val="00F04731"/>
    <w:rsid w:val="00F072C1"/>
    <w:rsid w:val="00F12B37"/>
    <w:rsid w:val="00F13530"/>
    <w:rsid w:val="00F16846"/>
    <w:rsid w:val="00F169FB"/>
    <w:rsid w:val="00F226C3"/>
    <w:rsid w:val="00F244D9"/>
    <w:rsid w:val="00F25083"/>
    <w:rsid w:val="00F251C0"/>
    <w:rsid w:val="00F25E8D"/>
    <w:rsid w:val="00F274E6"/>
    <w:rsid w:val="00F32267"/>
    <w:rsid w:val="00F32BC6"/>
    <w:rsid w:val="00F332F3"/>
    <w:rsid w:val="00F33405"/>
    <w:rsid w:val="00F33506"/>
    <w:rsid w:val="00F35532"/>
    <w:rsid w:val="00F36A12"/>
    <w:rsid w:val="00F37489"/>
    <w:rsid w:val="00F3779A"/>
    <w:rsid w:val="00F37E5C"/>
    <w:rsid w:val="00F40950"/>
    <w:rsid w:val="00F409ED"/>
    <w:rsid w:val="00F41159"/>
    <w:rsid w:val="00F427CE"/>
    <w:rsid w:val="00F436D9"/>
    <w:rsid w:val="00F44F43"/>
    <w:rsid w:val="00F45BE5"/>
    <w:rsid w:val="00F47627"/>
    <w:rsid w:val="00F476F7"/>
    <w:rsid w:val="00F478C7"/>
    <w:rsid w:val="00F523D9"/>
    <w:rsid w:val="00F52F61"/>
    <w:rsid w:val="00F53AD5"/>
    <w:rsid w:val="00F546D5"/>
    <w:rsid w:val="00F54A7A"/>
    <w:rsid w:val="00F54C29"/>
    <w:rsid w:val="00F55072"/>
    <w:rsid w:val="00F57526"/>
    <w:rsid w:val="00F57C9A"/>
    <w:rsid w:val="00F623F4"/>
    <w:rsid w:val="00F63295"/>
    <w:rsid w:val="00F633D3"/>
    <w:rsid w:val="00F6418C"/>
    <w:rsid w:val="00F658CE"/>
    <w:rsid w:val="00F675D7"/>
    <w:rsid w:val="00F67E08"/>
    <w:rsid w:val="00F7034F"/>
    <w:rsid w:val="00F70557"/>
    <w:rsid w:val="00F71E2C"/>
    <w:rsid w:val="00F73850"/>
    <w:rsid w:val="00F806A6"/>
    <w:rsid w:val="00F815BC"/>
    <w:rsid w:val="00F815CD"/>
    <w:rsid w:val="00F823A5"/>
    <w:rsid w:val="00F83274"/>
    <w:rsid w:val="00F8356A"/>
    <w:rsid w:val="00F83AB3"/>
    <w:rsid w:val="00F83E77"/>
    <w:rsid w:val="00F8488D"/>
    <w:rsid w:val="00F87372"/>
    <w:rsid w:val="00F904B2"/>
    <w:rsid w:val="00F90F50"/>
    <w:rsid w:val="00F91CA2"/>
    <w:rsid w:val="00F92C5A"/>
    <w:rsid w:val="00F92F20"/>
    <w:rsid w:val="00F963C6"/>
    <w:rsid w:val="00F9790A"/>
    <w:rsid w:val="00F97BA6"/>
    <w:rsid w:val="00FA474F"/>
    <w:rsid w:val="00FA657A"/>
    <w:rsid w:val="00FA69CF"/>
    <w:rsid w:val="00FB1B80"/>
    <w:rsid w:val="00FB6BC0"/>
    <w:rsid w:val="00FB727A"/>
    <w:rsid w:val="00FB7442"/>
    <w:rsid w:val="00FB7497"/>
    <w:rsid w:val="00FB7F4D"/>
    <w:rsid w:val="00FC02E2"/>
    <w:rsid w:val="00FC02FE"/>
    <w:rsid w:val="00FC2084"/>
    <w:rsid w:val="00FC3176"/>
    <w:rsid w:val="00FC521F"/>
    <w:rsid w:val="00FC5657"/>
    <w:rsid w:val="00FC6C07"/>
    <w:rsid w:val="00FD55BA"/>
    <w:rsid w:val="00FD5791"/>
    <w:rsid w:val="00FD5F07"/>
    <w:rsid w:val="00FD6CBE"/>
    <w:rsid w:val="00FE038D"/>
    <w:rsid w:val="00FE0EEA"/>
    <w:rsid w:val="00FE1483"/>
    <w:rsid w:val="00FE214E"/>
    <w:rsid w:val="00FE2F20"/>
    <w:rsid w:val="00FE31B6"/>
    <w:rsid w:val="00FE41E4"/>
    <w:rsid w:val="00FE5E6A"/>
    <w:rsid w:val="00FE649A"/>
    <w:rsid w:val="00FF0BFF"/>
    <w:rsid w:val="00FF298E"/>
    <w:rsid w:val="00FF351A"/>
    <w:rsid w:val="00FF6C26"/>
    <w:rsid w:val="013E0F33"/>
    <w:rsid w:val="01DD759F"/>
    <w:rsid w:val="02110A43"/>
    <w:rsid w:val="02D4368C"/>
    <w:rsid w:val="03A127FC"/>
    <w:rsid w:val="03B4107E"/>
    <w:rsid w:val="03C15DDD"/>
    <w:rsid w:val="03F02F4E"/>
    <w:rsid w:val="05C43A71"/>
    <w:rsid w:val="06363FBE"/>
    <w:rsid w:val="06887B69"/>
    <w:rsid w:val="06DB44D3"/>
    <w:rsid w:val="07135BF1"/>
    <w:rsid w:val="076909E2"/>
    <w:rsid w:val="07C97019"/>
    <w:rsid w:val="085876C9"/>
    <w:rsid w:val="085A484F"/>
    <w:rsid w:val="08F35E89"/>
    <w:rsid w:val="09776CF7"/>
    <w:rsid w:val="0A91272D"/>
    <w:rsid w:val="0AC954FB"/>
    <w:rsid w:val="0BC54BA8"/>
    <w:rsid w:val="0D0B247D"/>
    <w:rsid w:val="0FB331CB"/>
    <w:rsid w:val="10E01386"/>
    <w:rsid w:val="113D48FB"/>
    <w:rsid w:val="114E7421"/>
    <w:rsid w:val="116B61D2"/>
    <w:rsid w:val="123D6708"/>
    <w:rsid w:val="127F507D"/>
    <w:rsid w:val="12EB309A"/>
    <w:rsid w:val="133544E2"/>
    <w:rsid w:val="138D25B8"/>
    <w:rsid w:val="13D11FB4"/>
    <w:rsid w:val="14045E59"/>
    <w:rsid w:val="140D7745"/>
    <w:rsid w:val="14C82517"/>
    <w:rsid w:val="1564432F"/>
    <w:rsid w:val="169E4A72"/>
    <w:rsid w:val="16C6546F"/>
    <w:rsid w:val="17EB4CF8"/>
    <w:rsid w:val="180C21FF"/>
    <w:rsid w:val="182E15B6"/>
    <w:rsid w:val="18B05784"/>
    <w:rsid w:val="18BD70BA"/>
    <w:rsid w:val="197C6846"/>
    <w:rsid w:val="1A2C45AE"/>
    <w:rsid w:val="1B325294"/>
    <w:rsid w:val="1B546DF9"/>
    <w:rsid w:val="1BD80E76"/>
    <w:rsid w:val="1BFD7E27"/>
    <w:rsid w:val="1C582160"/>
    <w:rsid w:val="1E4C5026"/>
    <w:rsid w:val="20BE13CC"/>
    <w:rsid w:val="21664779"/>
    <w:rsid w:val="21664CA4"/>
    <w:rsid w:val="22463BC6"/>
    <w:rsid w:val="22832283"/>
    <w:rsid w:val="22F9217F"/>
    <w:rsid w:val="2391171A"/>
    <w:rsid w:val="24F91B72"/>
    <w:rsid w:val="25294142"/>
    <w:rsid w:val="25B4158D"/>
    <w:rsid w:val="26586C52"/>
    <w:rsid w:val="26D12B14"/>
    <w:rsid w:val="27DA216D"/>
    <w:rsid w:val="28B02A53"/>
    <w:rsid w:val="28DE3C3A"/>
    <w:rsid w:val="29207CB9"/>
    <w:rsid w:val="2947495A"/>
    <w:rsid w:val="298B72DF"/>
    <w:rsid w:val="29E00B23"/>
    <w:rsid w:val="2B286AFF"/>
    <w:rsid w:val="2B6C16A0"/>
    <w:rsid w:val="2B967C4B"/>
    <w:rsid w:val="2BA82405"/>
    <w:rsid w:val="2BD20B98"/>
    <w:rsid w:val="2C5424C0"/>
    <w:rsid w:val="2D701D8B"/>
    <w:rsid w:val="2DDC4057"/>
    <w:rsid w:val="2E3141E6"/>
    <w:rsid w:val="2EA96AE1"/>
    <w:rsid w:val="2EEC004D"/>
    <w:rsid w:val="2F690F0D"/>
    <w:rsid w:val="2FB57544"/>
    <w:rsid w:val="30D52DC9"/>
    <w:rsid w:val="31584CDA"/>
    <w:rsid w:val="31846F14"/>
    <w:rsid w:val="32493510"/>
    <w:rsid w:val="32AE73CD"/>
    <w:rsid w:val="33644D85"/>
    <w:rsid w:val="33DF1F24"/>
    <w:rsid w:val="340D54CB"/>
    <w:rsid w:val="345A54D9"/>
    <w:rsid w:val="34BF5EFE"/>
    <w:rsid w:val="34CA1AAC"/>
    <w:rsid w:val="35316348"/>
    <w:rsid w:val="36C04480"/>
    <w:rsid w:val="37031046"/>
    <w:rsid w:val="3712379D"/>
    <w:rsid w:val="377C5C53"/>
    <w:rsid w:val="37C34559"/>
    <w:rsid w:val="3990504C"/>
    <w:rsid w:val="3CBE4ADE"/>
    <w:rsid w:val="3E283057"/>
    <w:rsid w:val="3E2A65C5"/>
    <w:rsid w:val="3F3836B5"/>
    <w:rsid w:val="3F773A27"/>
    <w:rsid w:val="405D66F8"/>
    <w:rsid w:val="42193A09"/>
    <w:rsid w:val="4240270C"/>
    <w:rsid w:val="42F9563E"/>
    <w:rsid w:val="430B16C1"/>
    <w:rsid w:val="438844A4"/>
    <w:rsid w:val="438D0438"/>
    <w:rsid w:val="43CD38CD"/>
    <w:rsid w:val="44770EE3"/>
    <w:rsid w:val="44A314B4"/>
    <w:rsid w:val="451C6AD4"/>
    <w:rsid w:val="453D240A"/>
    <w:rsid w:val="45FD49D2"/>
    <w:rsid w:val="466F5501"/>
    <w:rsid w:val="473878CF"/>
    <w:rsid w:val="47CF5424"/>
    <w:rsid w:val="47E42E08"/>
    <w:rsid w:val="48A5460D"/>
    <w:rsid w:val="48CD6D39"/>
    <w:rsid w:val="48FD579E"/>
    <w:rsid w:val="4AA73573"/>
    <w:rsid w:val="4B0C201B"/>
    <w:rsid w:val="4B1D294C"/>
    <w:rsid w:val="4BEE59A9"/>
    <w:rsid w:val="4C0A35EB"/>
    <w:rsid w:val="4CBA017A"/>
    <w:rsid w:val="4DA21BA6"/>
    <w:rsid w:val="4DC12C3E"/>
    <w:rsid w:val="4E30647F"/>
    <w:rsid w:val="4ECB1753"/>
    <w:rsid w:val="4EDA1356"/>
    <w:rsid w:val="4F135FE3"/>
    <w:rsid w:val="50315D5C"/>
    <w:rsid w:val="50610C15"/>
    <w:rsid w:val="50842BD0"/>
    <w:rsid w:val="509C5617"/>
    <w:rsid w:val="50BB5A5D"/>
    <w:rsid w:val="525C7DBE"/>
    <w:rsid w:val="52741F74"/>
    <w:rsid w:val="53026AD1"/>
    <w:rsid w:val="530A6368"/>
    <w:rsid w:val="531551FD"/>
    <w:rsid w:val="5588122F"/>
    <w:rsid w:val="55A64847"/>
    <w:rsid w:val="55D831E4"/>
    <w:rsid w:val="582165A1"/>
    <w:rsid w:val="583B39BE"/>
    <w:rsid w:val="583D4874"/>
    <w:rsid w:val="58F8754E"/>
    <w:rsid w:val="591B09F0"/>
    <w:rsid w:val="59254611"/>
    <w:rsid w:val="5A2C3F9F"/>
    <w:rsid w:val="5ADF209F"/>
    <w:rsid w:val="5B0C14E8"/>
    <w:rsid w:val="5B2E7C17"/>
    <w:rsid w:val="5B81218A"/>
    <w:rsid w:val="5C4202EB"/>
    <w:rsid w:val="5CCB6F4A"/>
    <w:rsid w:val="5D752B59"/>
    <w:rsid w:val="5D996655"/>
    <w:rsid w:val="5DB361DA"/>
    <w:rsid w:val="5F636F87"/>
    <w:rsid w:val="61C720D4"/>
    <w:rsid w:val="61D73A13"/>
    <w:rsid w:val="622741F7"/>
    <w:rsid w:val="63125243"/>
    <w:rsid w:val="632F6F5B"/>
    <w:rsid w:val="64A0400A"/>
    <w:rsid w:val="657A2664"/>
    <w:rsid w:val="66561A4E"/>
    <w:rsid w:val="666319DD"/>
    <w:rsid w:val="66D64EA7"/>
    <w:rsid w:val="673143EF"/>
    <w:rsid w:val="67C67CE7"/>
    <w:rsid w:val="6841257C"/>
    <w:rsid w:val="68746FF6"/>
    <w:rsid w:val="68EF6C88"/>
    <w:rsid w:val="6995203C"/>
    <w:rsid w:val="69AF123C"/>
    <w:rsid w:val="69D563CB"/>
    <w:rsid w:val="6A062C02"/>
    <w:rsid w:val="6A6969C9"/>
    <w:rsid w:val="6A73397B"/>
    <w:rsid w:val="6AAD75DC"/>
    <w:rsid w:val="6B27398B"/>
    <w:rsid w:val="6BA34E3F"/>
    <w:rsid w:val="6BCD41EF"/>
    <w:rsid w:val="6C6F36D4"/>
    <w:rsid w:val="6D21370B"/>
    <w:rsid w:val="6D7964A8"/>
    <w:rsid w:val="6DDE011A"/>
    <w:rsid w:val="6DF63642"/>
    <w:rsid w:val="6F842D38"/>
    <w:rsid w:val="6F9B77A5"/>
    <w:rsid w:val="6FB27FB4"/>
    <w:rsid w:val="6FEC3EA2"/>
    <w:rsid w:val="709F7C02"/>
    <w:rsid w:val="70A81F51"/>
    <w:rsid w:val="7113448A"/>
    <w:rsid w:val="713E25F8"/>
    <w:rsid w:val="716435A3"/>
    <w:rsid w:val="717039EB"/>
    <w:rsid w:val="71B26457"/>
    <w:rsid w:val="720B0BC1"/>
    <w:rsid w:val="7283754C"/>
    <w:rsid w:val="72901262"/>
    <w:rsid w:val="72A374A3"/>
    <w:rsid w:val="72A6500A"/>
    <w:rsid w:val="72F12CFA"/>
    <w:rsid w:val="735B78AE"/>
    <w:rsid w:val="73D0176C"/>
    <w:rsid w:val="742672A9"/>
    <w:rsid w:val="74BB7D18"/>
    <w:rsid w:val="7560706B"/>
    <w:rsid w:val="770D4586"/>
    <w:rsid w:val="77504A02"/>
    <w:rsid w:val="779B5FCF"/>
    <w:rsid w:val="77E42515"/>
    <w:rsid w:val="77E914C9"/>
    <w:rsid w:val="783E4911"/>
    <w:rsid w:val="788913B6"/>
    <w:rsid w:val="79025017"/>
    <w:rsid w:val="794530A7"/>
    <w:rsid w:val="7A7C0E3B"/>
    <w:rsid w:val="7A8E52AD"/>
    <w:rsid w:val="7A9905B0"/>
    <w:rsid w:val="7BA11E5C"/>
    <w:rsid w:val="7C490390"/>
    <w:rsid w:val="7C963B40"/>
    <w:rsid w:val="7CEE2235"/>
    <w:rsid w:val="7D077FAA"/>
    <w:rsid w:val="7E29189F"/>
    <w:rsid w:val="7E9258A2"/>
    <w:rsid w:val="7ECA4DF5"/>
    <w:rsid w:val="7EDF7F24"/>
    <w:rsid w:val="7F9A025C"/>
    <w:rsid w:val="7FC16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iPriority="0" w:name="heading 2"/>
    <w:lsdException w:qFormat="1" w:uiPriority="0" w:name="heading 3"/>
    <w:lsdException w:qFormat="1" w:unhideWhenUsed="0" w:uiPriority="0" w:semiHidden="0" w:name="heading 4"/>
    <w:lsdException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keepNext/>
      <w:keepLines/>
      <w:spacing w:before="340" w:after="330" w:line="578" w:lineRule="auto"/>
    </w:pPr>
    <w:rPr>
      <w:b w:val="0"/>
      <w:bCs w:val="0"/>
      <w:kern w:val="44"/>
      <w:sz w:val="44"/>
      <w:szCs w:val="44"/>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next w:val="1"/>
    <w:qFormat/>
    <w:uiPriority w:val="0"/>
    <w:pPr>
      <w:spacing w:before="330" w:after="340"/>
      <w:jc w:val="center"/>
      <w:outlineLvl w:val="0"/>
    </w:pPr>
    <w:rPr>
      <w:b/>
      <w:bCs/>
      <w:sz w:val="32"/>
      <w:szCs w:val="32"/>
    </w:rPr>
  </w:style>
  <w:style w:type="paragraph" w:styleId="6">
    <w:name w:val="Normal Indent"/>
    <w:basedOn w:val="1"/>
    <w:next w:val="5"/>
    <w:qFormat/>
    <w:uiPriority w:val="0"/>
    <w:pPr>
      <w:spacing w:line="360" w:lineRule="auto"/>
      <w:ind w:firstLine="420" w:firstLineChars="200"/>
    </w:pPr>
    <w:rPr>
      <w:sz w:val="24"/>
    </w:rPr>
  </w:style>
  <w:style w:type="paragraph" w:styleId="7">
    <w:name w:val="annotation text"/>
    <w:basedOn w:val="1"/>
    <w:link w:val="51"/>
    <w:qFormat/>
    <w:uiPriority w:val="0"/>
    <w:pPr>
      <w:jc w:val="left"/>
    </w:pPr>
  </w:style>
  <w:style w:type="paragraph" w:styleId="8">
    <w:name w:val="Body Text"/>
    <w:basedOn w:val="1"/>
    <w:link w:val="37"/>
    <w:qFormat/>
    <w:uiPriority w:val="0"/>
    <w:rPr>
      <w:b/>
      <w:sz w:val="32"/>
      <w:szCs w:val="20"/>
    </w:rPr>
  </w:style>
  <w:style w:type="paragraph" w:styleId="9">
    <w:name w:val="Body Text Indent"/>
    <w:basedOn w:val="1"/>
    <w:qFormat/>
    <w:uiPriority w:val="0"/>
    <w:pPr>
      <w:spacing w:after="120"/>
      <w:ind w:left="420" w:leftChars="200"/>
    </w:pPr>
  </w:style>
  <w:style w:type="paragraph" w:styleId="10">
    <w:name w:val="Date"/>
    <w:basedOn w:val="1"/>
    <w:next w:val="1"/>
    <w:link w:val="34"/>
    <w:qFormat/>
    <w:uiPriority w:val="0"/>
    <w:pPr>
      <w:ind w:left="100" w:leftChars="2500"/>
    </w:pPr>
  </w:style>
  <w:style w:type="paragraph" w:styleId="11">
    <w:name w:val="Balloon Text"/>
    <w:basedOn w:val="1"/>
    <w:link w:val="53"/>
    <w:qFormat/>
    <w:uiPriority w:val="0"/>
    <w:rPr>
      <w:sz w:val="18"/>
      <w:szCs w:val="18"/>
    </w:rPr>
  </w:style>
  <w:style w:type="paragraph" w:styleId="12">
    <w:name w:val="footer"/>
    <w:basedOn w:val="1"/>
    <w:link w:val="32"/>
    <w:qFormat/>
    <w:uiPriority w:val="99"/>
    <w:pPr>
      <w:tabs>
        <w:tab w:val="center" w:pos="4153"/>
        <w:tab w:val="right" w:pos="8306"/>
      </w:tabs>
      <w:snapToGrid w:val="0"/>
      <w:jc w:val="left"/>
    </w:pPr>
    <w:rPr>
      <w:sz w:val="18"/>
      <w:szCs w:val="18"/>
    </w:rPr>
  </w:style>
  <w:style w:type="paragraph" w:styleId="13">
    <w:name w:val="Body Text 2"/>
    <w:basedOn w:val="1"/>
    <w:link w:val="42"/>
    <w:qFormat/>
    <w:uiPriority w:val="0"/>
    <w:pPr>
      <w:spacing w:line="600" w:lineRule="exact"/>
      <w:jc w:val="center"/>
    </w:pPr>
    <w:rPr>
      <w:rFonts w:ascii="方正小标宋简体" w:eastAsia="方正小标宋简体"/>
      <w:bCs/>
      <w:sz w:val="44"/>
      <w:szCs w:val="44"/>
    </w:rPr>
  </w:style>
  <w:style w:type="paragraph" w:styleId="14">
    <w:name w:val="annotation subject"/>
    <w:basedOn w:val="7"/>
    <w:next w:val="7"/>
    <w:link w:val="52"/>
    <w:qFormat/>
    <w:uiPriority w:val="0"/>
    <w:rPr>
      <w:b/>
      <w:bCs/>
    </w:rPr>
  </w:style>
  <w:style w:type="paragraph" w:styleId="15">
    <w:name w:val="Body Text First Indent 2"/>
    <w:basedOn w:val="9"/>
    <w:next w:val="1"/>
    <w:qFormat/>
    <w:uiPriority w:val="0"/>
    <w:pPr>
      <w:ind w:firstLine="420" w:firstLineChars="200"/>
    </w:pPr>
  </w:style>
  <w:style w:type="character" w:styleId="18">
    <w:name w:val="page number"/>
    <w:basedOn w:val="17"/>
    <w:qFormat/>
    <w:uiPriority w:val="0"/>
  </w:style>
  <w:style w:type="character" w:styleId="19">
    <w:name w:val="Hyperlink"/>
    <w:uiPriority w:val="0"/>
    <w:rPr>
      <w:color w:val="0000FF"/>
      <w:u w:val="single"/>
    </w:rPr>
  </w:style>
  <w:style w:type="character" w:styleId="20">
    <w:name w:val="annotation reference"/>
    <w:qFormat/>
    <w:uiPriority w:val="0"/>
    <w:rPr>
      <w:sz w:val="21"/>
      <w:szCs w:val="21"/>
    </w:rPr>
  </w:style>
  <w:style w:type="paragraph" w:customStyle="1" w:styleId="21">
    <w:name w:val="报告正文"/>
    <w:basedOn w:val="1"/>
    <w:uiPriority w:val="0"/>
    <w:pPr>
      <w:tabs>
        <w:tab w:val="left" w:pos="0"/>
      </w:tabs>
      <w:spacing w:line="360" w:lineRule="auto"/>
      <w:ind w:firstLine="420" w:firstLineChars="200"/>
    </w:pPr>
    <w:rPr>
      <w:color w:val="000000"/>
    </w:rPr>
  </w:style>
  <w:style w:type="paragraph" w:customStyle="1" w:styleId="22">
    <w:name w:val="样式 Z正文 + 首行缩进:  2 字符1"/>
    <w:basedOn w:val="23"/>
    <w:qFormat/>
    <w:uiPriority w:val="0"/>
    <w:pPr>
      <w:ind w:firstLine="480"/>
    </w:pPr>
  </w:style>
  <w:style w:type="paragraph" w:customStyle="1" w:styleId="23">
    <w:name w:val="Z正文"/>
    <w:basedOn w:val="24"/>
    <w:uiPriority w:val="0"/>
    <w:pPr>
      <w:ind w:firstLine="200" w:firstLineChars="200"/>
      <w:outlineLvl w:val="9"/>
    </w:pPr>
    <w:rPr>
      <w:rFonts w:ascii="Times New Roman"/>
      <w:sz w:val="24"/>
      <w:szCs w:val="24"/>
    </w:rPr>
  </w:style>
  <w:style w:type="paragraph" w:customStyle="1" w:styleId="24">
    <w:name w:val="样式 标题 1标题 11Head 1wsah1一、标题2Part'Document章Ch + 加粗"/>
    <w:basedOn w:val="3"/>
    <w:qFormat/>
    <w:uiPriority w:val="0"/>
    <w:rPr>
      <w:rFonts w:ascii="黑体"/>
      <w:sz w:val="32"/>
    </w:rPr>
  </w:style>
  <w:style w:type="paragraph" w:customStyle="1" w:styleId="25">
    <w:name w:val="Char Char Char Char Char Char1 Char"/>
    <w:basedOn w:val="1"/>
    <w:qFormat/>
    <w:uiPriority w:val="0"/>
  </w:style>
  <w:style w:type="paragraph" w:customStyle="1" w:styleId="26">
    <w:name w:val="2"/>
    <w:basedOn w:val="1"/>
    <w:qFormat/>
    <w:uiPriority w:val="0"/>
    <w:pPr>
      <w:spacing w:line="360" w:lineRule="auto"/>
      <w:ind w:firstLine="200" w:firstLineChars="200"/>
    </w:pPr>
    <w:rPr>
      <w:rFonts w:ascii="宋体" w:hAnsi="宋体" w:cs="宋体"/>
      <w:sz w:val="24"/>
    </w:rPr>
  </w:style>
  <w:style w:type="paragraph" w:customStyle="1" w:styleId="27">
    <w:name w:val="Char Char Char Char Char Char1 Char1"/>
    <w:basedOn w:val="1"/>
    <w:qFormat/>
    <w:uiPriority w:val="0"/>
  </w:style>
  <w:style w:type="paragraph" w:customStyle="1" w:styleId="28">
    <w:name w:val="列出段落1"/>
    <w:basedOn w:val="1"/>
    <w:qFormat/>
    <w:uiPriority w:val="34"/>
    <w:pPr>
      <w:ind w:firstLine="420" w:firstLineChars="200"/>
    </w:pPr>
  </w:style>
  <w:style w:type="paragraph" w:customStyle="1" w:styleId="29">
    <w:name w:val="表文字"/>
    <w:link w:val="33"/>
    <w:semiHidden/>
    <w:qFormat/>
    <w:uiPriority w:val="0"/>
    <w:pPr>
      <w:widowControl w:val="0"/>
      <w:adjustRightInd w:val="0"/>
      <w:spacing w:line="240" w:lineRule="exact"/>
      <w:jc w:val="center"/>
      <w:textAlignment w:val="baseline"/>
    </w:pPr>
    <w:rPr>
      <w:rFonts w:ascii="Times New Roman" w:hAnsi="Times New Roman" w:eastAsia="宋体" w:cs="Times New Roman"/>
      <w:sz w:val="21"/>
      <w:szCs w:val="21"/>
      <w:lang w:val="en-US" w:eastAsia="zh-CN" w:bidi="ar-SA"/>
    </w:rPr>
  </w:style>
  <w:style w:type="paragraph" w:customStyle="1" w:styleId="30">
    <w:name w:val="Char"/>
    <w:basedOn w:val="1"/>
    <w:qFormat/>
    <w:uiPriority w:val="0"/>
    <w:pPr>
      <w:widowControl/>
      <w:tabs>
        <w:tab w:val="left" w:pos="360"/>
      </w:tabs>
      <w:jc w:val="left"/>
    </w:pPr>
    <w:rPr>
      <w:kern w:val="0"/>
      <w:sz w:val="24"/>
    </w:rPr>
  </w:style>
  <w:style w:type="paragraph" w:customStyle="1" w:styleId="31">
    <w:name w:val="Char1"/>
    <w:basedOn w:val="1"/>
    <w:qFormat/>
    <w:uiPriority w:val="0"/>
    <w:pPr>
      <w:widowControl/>
      <w:tabs>
        <w:tab w:val="left" w:pos="360"/>
      </w:tabs>
      <w:jc w:val="left"/>
    </w:pPr>
    <w:rPr>
      <w:kern w:val="0"/>
      <w:sz w:val="24"/>
    </w:rPr>
  </w:style>
  <w:style w:type="character" w:customStyle="1" w:styleId="32">
    <w:name w:val="页脚 字符"/>
    <w:link w:val="12"/>
    <w:qFormat/>
    <w:uiPriority w:val="99"/>
    <w:rPr>
      <w:kern w:val="2"/>
      <w:sz w:val="18"/>
      <w:szCs w:val="18"/>
    </w:rPr>
  </w:style>
  <w:style w:type="character" w:customStyle="1" w:styleId="33">
    <w:name w:val="表文字 Char1"/>
    <w:link w:val="29"/>
    <w:semiHidden/>
    <w:qFormat/>
    <w:uiPriority w:val="0"/>
    <w:rPr>
      <w:sz w:val="21"/>
      <w:szCs w:val="21"/>
      <w:lang w:val="en-US" w:eastAsia="zh-CN" w:bidi="ar-SA"/>
    </w:rPr>
  </w:style>
  <w:style w:type="character" w:customStyle="1" w:styleId="34">
    <w:name w:val="日期 字符"/>
    <w:link w:val="10"/>
    <w:qFormat/>
    <w:uiPriority w:val="0"/>
    <w:rPr>
      <w:kern w:val="2"/>
      <w:sz w:val="21"/>
      <w:szCs w:val="24"/>
    </w:rPr>
  </w:style>
  <w:style w:type="paragraph" w:customStyle="1" w:styleId="35">
    <w:name w:val="标题1"/>
    <w:basedOn w:val="8"/>
    <w:link w:val="38"/>
    <w:qFormat/>
    <w:uiPriority w:val="0"/>
    <w:pPr>
      <w:jc w:val="distribute"/>
    </w:pPr>
    <w:rPr>
      <w:rFonts w:ascii="方正小标宋简体" w:eastAsia="方正小标宋简体"/>
      <w:color w:val="FF0000"/>
      <w:spacing w:val="-8"/>
      <w:sz w:val="52"/>
      <w:szCs w:val="52"/>
    </w:rPr>
  </w:style>
  <w:style w:type="paragraph" w:customStyle="1" w:styleId="36">
    <w:name w:val="文号1"/>
    <w:basedOn w:val="1"/>
    <w:link w:val="40"/>
    <w:qFormat/>
    <w:uiPriority w:val="0"/>
    <w:pPr>
      <w:adjustRightInd w:val="0"/>
      <w:snapToGrid w:val="0"/>
      <w:spacing w:before="200" w:beforeLines="200" w:line="400" w:lineRule="exact"/>
      <w:jc w:val="center"/>
    </w:pPr>
    <w:rPr>
      <w:rFonts w:ascii="仿宋" w:hAnsi="仿宋" w:eastAsia="仿宋"/>
      <w:sz w:val="30"/>
      <w:szCs w:val="30"/>
    </w:rPr>
  </w:style>
  <w:style w:type="character" w:customStyle="1" w:styleId="37">
    <w:name w:val="正文文本 字符"/>
    <w:link w:val="8"/>
    <w:qFormat/>
    <w:uiPriority w:val="0"/>
    <w:rPr>
      <w:b/>
      <w:kern w:val="2"/>
      <w:sz w:val="32"/>
    </w:rPr>
  </w:style>
  <w:style w:type="character" w:customStyle="1" w:styleId="38">
    <w:name w:val="标题1 字符"/>
    <w:link w:val="35"/>
    <w:qFormat/>
    <w:uiPriority w:val="0"/>
    <w:rPr>
      <w:rFonts w:ascii="方正小标宋简体" w:eastAsia="方正小标宋简体"/>
      <w:b/>
      <w:color w:val="FF0000"/>
      <w:spacing w:val="-8"/>
      <w:kern w:val="2"/>
      <w:sz w:val="52"/>
      <w:szCs w:val="52"/>
    </w:rPr>
  </w:style>
  <w:style w:type="paragraph" w:customStyle="1" w:styleId="39">
    <w:name w:val="标题2"/>
    <w:basedOn w:val="13"/>
    <w:link w:val="43"/>
    <w:qFormat/>
    <w:uiPriority w:val="0"/>
    <w:rPr>
      <w:rFonts w:ascii="宋体" w:hAnsi="宋体" w:eastAsia="宋体"/>
      <w:b/>
    </w:rPr>
  </w:style>
  <w:style w:type="character" w:customStyle="1" w:styleId="40">
    <w:name w:val="文号1 字符"/>
    <w:link w:val="36"/>
    <w:qFormat/>
    <w:uiPriority w:val="0"/>
    <w:rPr>
      <w:rFonts w:ascii="仿宋" w:hAnsi="仿宋" w:eastAsia="仿宋"/>
      <w:kern w:val="2"/>
      <w:sz w:val="30"/>
      <w:szCs w:val="30"/>
    </w:rPr>
  </w:style>
  <w:style w:type="paragraph" w:customStyle="1" w:styleId="41">
    <w:name w:val="对象"/>
    <w:basedOn w:val="1"/>
    <w:link w:val="45"/>
    <w:qFormat/>
    <w:uiPriority w:val="0"/>
    <w:pPr>
      <w:spacing w:before="100" w:beforeLines="100" w:line="540" w:lineRule="exact"/>
    </w:pPr>
    <w:rPr>
      <w:rFonts w:ascii="仿宋" w:hAnsi="仿宋" w:eastAsia="仿宋"/>
      <w:sz w:val="32"/>
      <w:szCs w:val="32"/>
    </w:rPr>
  </w:style>
  <w:style w:type="character" w:customStyle="1" w:styleId="42">
    <w:name w:val="正文文本 2 字符"/>
    <w:link w:val="13"/>
    <w:qFormat/>
    <w:uiPriority w:val="0"/>
    <w:rPr>
      <w:rFonts w:ascii="方正小标宋简体" w:eastAsia="方正小标宋简体"/>
      <w:bCs/>
      <w:kern w:val="2"/>
      <w:sz w:val="44"/>
      <w:szCs w:val="44"/>
    </w:rPr>
  </w:style>
  <w:style w:type="character" w:customStyle="1" w:styleId="43">
    <w:name w:val="标题2 字符"/>
    <w:link w:val="39"/>
    <w:qFormat/>
    <w:uiPriority w:val="0"/>
    <w:rPr>
      <w:rFonts w:ascii="宋体" w:hAnsi="宋体"/>
      <w:b/>
      <w:bCs/>
      <w:kern w:val="2"/>
      <w:sz w:val="44"/>
      <w:szCs w:val="44"/>
    </w:rPr>
  </w:style>
  <w:style w:type="paragraph" w:customStyle="1" w:styleId="44">
    <w:name w:val="正本"/>
    <w:basedOn w:val="1"/>
    <w:link w:val="47"/>
    <w:qFormat/>
    <w:uiPriority w:val="0"/>
    <w:pPr>
      <w:spacing w:line="540" w:lineRule="exact"/>
      <w:ind w:firstLine="200" w:firstLineChars="200"/>
    </w:pPr>
    <w:rPr>
      <w:rFonts w:eastAsia="仿宋"/>
      <w:sz w:val="32"/>
      <w:szCs w:val="32"/>
    </w:rPr>
  </w:style>
  <w:style w:type="character" w:customStyle="1" w:styleId="45">
    <w:name w:val="对象 字符"/>
    <w:link w:val="41"/>
    <w:qFormat/>
    <w:uiPriority w:val="0"/>
    <w:rPr>
      <w:rFonts w:ascii="仿宋" w:hAnsi="仿宋" w:eastAsia="仿宋"/>
      <w:kern w:val="2"/>
      <w:sz w:val="32"/>
      <w:szCs w:val="32"/>
    </w:rPr>
  </w:style>
  <w:style w:type="paragraph" w:customStyle="1" w:styleId="46">
    <w:name w:val="落款日期"/>
    <w:basedOn w:val="1"/>
    <w:link w:val="49"/>
    <w:qFormat/>
    <w:uiPriority w:val="0"/>
    <w:pPr>
      <w:spacing w:before="400" w:beforeLines="400" w:line="540" w:lineRule="exact"/>
      <w:ind w:right="200" w:rightChars="200" w:firstLine="200" w:firstLineChars="200"/>
      <w:jc w:val="right"/>
    </w:pPr>
    <w:rPr>
      <w:rFonts w:ascii="仿宋" w:hAnsi="仿宋" w:eastAsia="仿宋"/>
      <w:sz w:val="32"/>
      <w:szCs w:val="32"/>
    </w:rPr>
  </w:style>
  <w:style w:type="character" w:customStyle="1" w:styleId="47">
    <w:name w:val="正本 字符"/>
    <w:link w:val="44"/>
    <w:qFormat/>
    <w:uiPriority w:val="0"/>
    <w:rPr>
      <w:rFonts w:eastAsia="仿宋"/>
      <w:kern w:val="2"/>
      <w:sz w:val="32"/>
      <w:szCs w:val="32"/>
    </w:rPr>
  </w:style>
  <w:style w:type="paragraph" w:customStyle="1" w:styleId="48">
    <w:name w:val="落款单位"/>
    <w:basedOn w:val="46"/>
    <w:link w:val="50"/>
    <w:qFormat/>
    <w:uiPriority w:val="0"/>
    <w:pPr>
      <w:ind w:right="300" w:rightChars="300" w:firstLine="0" w:firstLineChars="0"/>
    </w:pPr>
    <w:rPr>
      <w:rFonts w:eastAsia="仿宋_GB2312"/>
    </w:rPr>
  </w:style>
  <w:style w:type="character" w:customStyle="1" w:styleId="49">
    <w:name w:val="落款日期 字符"/>
    <w:link w:val="46"/>
    <w:qFormat/>
    <w:uiPriority w:val="0"/>
    <w:rPr>
      <w:rFonts w:ascii="仿宋" w:hAnsi="仿宋" w:eastAsia="仿宋"/>
      <w:kern w:val="2"/>
      <w:sz w:val="32"/>
      <w:szCs w:val="32"/>
    </w:rPr>
  </w:style>
  <w:style w:type="character" w:customStyle="1" w:styleId="50">
    <w:name w:val="落款单位 字符"/>
    <w:link w:val="48"/>
    <w:qFormat/>
    <w:uiPriority w:val="0"/>
    <w:rPr>
      <w:rFonts w:ascii="仿宋" w:hAnsi="仿宋" w:eastAsia="仿宋_GB2312"/>
      <w:kern w:val="2"/>
      <w:sz w:val="32"/>
      <w:szCs w:val="32"/>
    </w:rPr>
  </w:style>
  <w:style w:type="character" w:customStyle="1" w:styleId="51">
    <w:name w:val="批注文字 字符"/>
    <w:link w:val="7"/>
    <w:qFormat/>
    <w:uiPriority w:val="0"/>
    <w:rPr>
      <w:kern w:val="2"/>
      <w:sz w:val="21"/>
      <w:szCs w:val="24"/>
    </w:rPr>
  </w:style>
  <w:style w:type="character" w:customStyle="1" w:styleId="52">
    <w:name w:val="批注主题 字符"/>
    <w:link w:val="14"/>
    <w:qFormat/>
    <w:uiPriority w:val="0"/>
    <w:rPr>
      <w:b/>
      <w:bCs/>
      <w:kern w:val="2"/>
      <w:sz w:val="21"/>
      <w:szCs w:val="24"/>
    </w:rPr>
  </w:style>
  <w:style w:type="character" w:customStyle="1" w:styleId="53">
    <w:name w:val="批注框文本 字符"/>
    <w:link w:val="11"/>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BAFD6-925B-47D0-91FF-2EC53B883344}">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4</Pages>
  <Words>1557</Words>
  <Characters>1643</Characters>
  <Lines>12</Lines>
  <Paragraphs>3</Paragraphs>
  <TotalTime>369</TotalTime>
  <ScaleCrop>false</ScaleCrop>
  <LinksUpToDate>false</LinksUpToDate>
  <CharactersWithSpaces>1714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2015-12-21T09:34:00Z</dcterms:created>
  <dc:creator>雨林木风</dc:creator>
  <cp:lastModifiedBy>Lenovo</cp:lastModifiedBy>
  <cp:lastPrinted>2022-03-22T01:08:00Z</cp:lastPrinted>
  <dcterms:modified xsi:type="dcterms:W3CDTF">2022-08-15T03:05:22Z</dcterms:modified>
  <dc:title>柳环审字〔2012〕号</dc:title>
  <cp:revision>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BDEC084A07D14940BF6DC0BDDEE8CC41</vt:lpwstr>
  </property>
</Properties>
</file>