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0A" w:rsidRPr="00DF4638" w:rsidRDefault="0004050A" w:rsidP="0004050A">
      <w:pPr>
        <w:tabs>
          <w:tab w:val="left" w:pos="3179"/>
          <w:tab w:val="center" w:pos="4478"/>
        </w:tabs>
        <w:rPr>
          <w:rFonts w:ascii="方正大标宋简体" w:eastAsia="方正大标宋简体" w:hAnsi="方正大标宋简体" w:cs="方正大标宋简体"/>
          <w:color w:val="FF0000"/>
          <w:sz w:val="66"/>
          <w:szCs w:val="66"/>
        </w:rPr>
      </w:pPr>
      <w:r>
        <w:rPr>
          <w:rFonts w:ascii="方正大标宋简体" w:eastAsia="方正大标宋简体" w:hAnsi="方正大标宋简体" w:cs="方正大标宋简体"/>
          <w:color w:val="FF0000"/>
          <w:sz w:val="66"/>
          <w:szCs w:val="66"/>
        </w:rPr>
        <w:tab/>
      </w:r>
    </w:p>
    <w:p w:rsidR="0004050A" w:rsidRPr="00DF4638" w:rsidRDefault="0004050A" w:rsidP="0004050A">
      <w:pPr>
        <w:jc w:val="center"/>
        <w:rPr>
          <w:rFonts w:ascii="方正小标宋简体" w:eastAsia="方正小标宋简体" w:hAnsi="方正大标宋简体" w:cs="方正大标宋简体"/>
          <w:color w:val="FF0000"/>
          <w:spacing w:val="-36"/>
          <w:w w:val="95"/>
          <w:sz w:val="66"/>
          <w:szCs w:val="66"/>
        </w:rPr>
      </w:pPr>
      <w:r w:rsidRPr="00DF4638">
        <w:rPr>
          <w:rFonts w:ascii="方正小标宋简体" w:eastAsia="方正小标宋简体" w:hAnsi="方正大标宋简体" w:cs="方正大标宋简体" w:hint="eastAsia"/>
          <w:color w:val="FF0000"/>
          <w:spacing w:val="-36"/>
          <w:w w:val="95"/>
          <w:sz w:val="66"/>
          <w:szCs w:val="66"/>
        </w:rPr>
        <w:t>柳 州 市 社 会 保 险 事 业 局</w:t>
      </w:r>
    </w:p>
    <w:p w:rsidR="0004050A" w:rsidRDefault="0004050A" w:rsidP="0004050A">
      <w:pPr>
        <w:widowControl/>
        <w:spacing w:line="340" w:lineRule="exact"/>
        <w:jc w:val="center"/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</w:pPr>
    </w:p>
    <w:p w:rsidR="004E00E9" w:rsidRPr="004C3617" w:rsidRDefault="0015714B" w:rsidP="004C3617">
      <w:pPr>
        <w:widowControl/>
        <w:spacing w:line="580" w:lineRule="exact"/>
        <w:jc w:val="center"/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</w:pPr>
      <w:r w:rsidRPr="004C3617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柳州市社会保险事业局</w:t>
      </w:r>
      <w:r w:rsidR="004E00E9" w:rsidRPr="004C3617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关于</w:t>
      </w:r>
      <w:r w:rsidR="00111AC8" w:rsidRPr="004C3617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建立</w:t>
      </w:r>
    </w:p>
    <w:p w:rsidR="00D6779A" w:rsidRPr="004C3617" w:rsidRDefault="003627D0" w:rsidP="004C3617">
      <w:pPr>
        <w:widowControl/>
        <w:spacing w:line="580" w:lineRule="exact"/>
        <w:jc w:val="center"/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</w:pPr>
      <w:r w:rsidRPr="004C3617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特殊工种提前退休</w:t>
      </w:r>
      <w:r w:rsidR="00527998" w:rsidRPr="004C3617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联</w:t>
      </w:r>
      <w:r w:rsidRPr="004C3617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审</w:t>
      </w:r>
      <w:r w:rsidR="00527998" w:rsidRPr="004C3617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制度</w:t>
      </w:r>
      <w:r w:rsidR="004E00E9" w:rsidRPr="004C3617">
        <w:rPr>
          <w:rFonts w:ascii="方正小标宋简体" w:eastAsia="方正小标宋简体" w:hAnsiTheme="majorEastAsia" w:cs="宋体" w:hint="eastAsia"/>
          <w:bCs/>
          <w:kern w:val="0"/>
          <w:sz w:val="44"/>
          <w:szCs w:val="44"/>
        </w:rPr>
        <w:t>的通知</w:t>
      </w:r>
    </w:p>
    <w:p w:rsidR="00D6779A" w:rsidRPr="004C3617" w:rsidRDefault="00D6779A" w:rsidP="004C3617">
      <w:pPr>
        <w:widowControl/>
        <w:spacing w:line="580" w:lineRule="exact"/>
        <w:jc w:val="left"/>
        <w:rPr>
          <w:rFonts w:ascii="仿宋_GB2312" w:eastAsia="仿宋_GB2312" w:hAnsi="仿宋" w:cs="宋体" w:hint="eastAsia"/>
          <w:b/>
          <w:bCs/>
          <w:kern w:val="0"/>
          <w:sz w:val="32"/>
          <w:szCs w:val="32"/>
        </w:rPr>
      </w:pPr>
    </w:p>
    <w:p w:rsidR="004C3617" w:rsidRDefault="0004050A" w:rsidP="004C3617">
      <w:pPr>
        <w:widowControl/>
        <w:spacing w:line="560" w:lineRule="exact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各县、柳江区社保局，局</w:t>
      </w:r>
      <w:r w:rsidR="00111AC8" w:rsidRPr="004C361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各有关</w:t>
      </w:r>
      <w:r w:rsidR="001A2244" w:rsidRPr="004C361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科室：</w:t>
      </w:r>
    </w:p>
    <w:p w:rsidR="0015714B" w:rsidRPr="004C3617" w:rsidRDefault="004C3617" w:rsidP="004C3617">
      <w:pPr>
        <w:widowControl/>
        <w:spacing w:line="560" w:lineRule="exact"/>
        <w:jc w:val="left"/>
        <w:rPr>
          <w:rFonts w:ascii="仿宋_GB2312" w:eastAsia="仿宋_GB2312" w:hAnsi="仿宋" w:cs="宋体" w:hint="eastAsia"/>
          <w:bCs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  </w:t>
      </w:r>
      <w:r w:rsidR="00B261CD"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为提高特殊工种经办管理服务能力</w:t>
      </w:r>
      <w:r w:rsidR="00527998" w:rsidRPr="004C3617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，</w:t>
      </w:r>
      <w:r w:rsidR="00B261CD" w:rsidRPr="004C3617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进一步维护和保障企业职工合法权益，根据《人力资源社会保障部关于进一步加强企业特殊工种提前退休管理工</w:t>
      </w:r>
      <w:r w:rsidR="0015714B" w:rsidRPr="004C3617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作</w:t>
      </w:r>
      <w:r w:rsidR="00B261CD" w:rsidRPr="004C3617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的通知》（人社部发〔2018〕73号）文件要求，</w:t>
      </w:r>
      <w:r w:rsidR="0043473B" w:rsidRPr="004C3617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从2019年11月起，执行</w:t>
      </w:r>
      <w:r w:rsidR="00B261CD" w:rsidRPr="004C3617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特殊工种提前退休联审制度</w:t>
      </w:r>
      <w:r w:rsidR="00527998" w:rsidRPr="004C3617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。</w:t>
      </w:r>
      <w:r w:rsidR="0043473B" w:rsidRPr="004C3617"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现就有关事项通知如下：</w:t>
      </w:r>
    </w:p>
    <w:p w:rsidR="0015714B" w:rsidRPr="004C3617" w:rsidRDefault="0015714B" w:rsidP="004C3617">
      <w:pPr>
        <w:pStyle w:val="1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 w:rsidRPr="004C361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工作</w:t>
      </w:r>
      <w:r w:rsidR="0043473B" w:rsidRPr="004C361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职责范围</w:t>
      </w:r>
    </w:p>
    <w:p w:rsidR="0043473B" w:rsidRPr="004C3617" w:rsidRDefault="004C3617" w:rsidP="004C3617">
      <w:pPr>
        <w:pStyle w:val="1"/>
        <w:widowControl/>
        <w:spacing w:line="560" w:lineRule="exact"/>
        <w:ind w:firstLineChars="0" w:firstLine="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 xml:space="preserve">    </w:t>
      </w:r>
      <w:r w:rsidR="0043473B" w:rsidRPr="004C3617"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符合国家规定的从事特殊工种提前退休条件，向我局申请领取基本养老金的企业职工或灵活就业参保人员</w:t>
      </w:r>
    </w:p>
    <w:p w:rsidR="004C3617" w:rsidRDefault="00CF115E" w:rsidP="004C3617">
      <w:pPr>
        <w:pStyle w:val="1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 w:rsidRPr="004C361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申报主体</w:t>
      </w:r>
    </w:p>
    <w:p w:rsidR="004C3617" w:rsidRDefault="004C3617" w:rsidP="004C3617">
      <w:pPr>
        <w:pStyle w:val="1"/>
        <w:widowControl/>
        <w:spacing w:line="560" w:lineRule="exact"/>
        <w:ind w:firstLine="640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 w:rsidRPr="004C3617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（一）</w:t>
      </w:r>
      <w:r w:rsidR="00CF115E" w:rsidRPr="004C3617"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单位从事特殊工种的参保人员，由所在单位负责代为申报。</w:t>
      </w:r>
    </w:p>
    <w:p w:rsidR="00CF115E" w:rsidRPr="004C3617" w:rsidRDefault="004C3617" w:rsidP="004C3617">
      <w:pPr>
        <w:pStyle w:val="1"/>
        <w:widowControl/>
        <w:spacing w:line="560" w:lineRule="exact"/>
        <w:ind w:firstLine="640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 w:rsidRPr="004C3617">
        <w:rPr>
          <w:rFonts w:ascii="仿宋_GB2312" w:eastAsia="仿宋_GB2312" w:hAnsi="黑体" w:cs="黑体" w:hint="eastAsia"/>
          <w:color w:val="000000"/>
          <w:kern w:val="0"/>
          <w:sz w:val="32"/>
          <w:szCs w:val="32"/>
        </w:rPr>
        <w:t>（二）</w:t>
      </w:r>
      <w:r w:rsidR="00CF115E" w:rsidRPr="004C3617"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从事特殊工种的档案托管人员，由档案托管单位负责代为申报。</w:t>
      </w:r>
    </w:p>
    <w:p w:rsidR="004C3617" w:rsidRDefault="00DD5072" w:rsidP="004C3617">
      <w:pPr>
        <w:pStyle w:val="1"/>
        <w:widowControl/>
        <w:numPr>
          <w:ilvl w:val="0"/>
          <w:numId w:val="1"/>
        </w:numPr>
        <w:spacing w:line="560" w:lineRule="exact"/>
        <w:ind w:firstLineChars="0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 w:rsidRPr="004C361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特殊工种提前退休审核程序</w:t>
      </w:r>
      <w:r w:rsidR="00CF115E" w:rsidRPr="004C361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及要求</w:t>
      </w:r>
    </w:p>
    <w:p w:rsidR="001A2244" w:rsidRPr="004C3617" w:rsidRDefault="001A2244" w:rsidP="004C3617">
      <w:pPr>
        <w:pStyle w:val="1"/>
        <w:widowControl/>
        <w:spacing w:line="560" w:lineRule="exact"/>
        <w:ind w:left="648" w:firstLineChars="0" w:firstLine="0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 w:rsidRPr="004C3617"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办理流程：</w:t>
      </w:r>
    </w:p>
    <w:p w:rsidR="001A2244" w:rsidRPr="004C3617" w:rsidRDefault="001A2244" w:rsidP="004C3617">
      <w:pPr>
        <w:pStyle w:val="1"/>
        <w:widowControl/>
        <w:spacing w:line="540" w:lineRule="exact"/>
        <w:ind w:left="1368" w:firstLineChars="0" w:firstLine="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  <w:r w:rsidRPr="004C3617">
        <w:rPr>
          <w:rFonts w:ascii="仿宋_GB2312" w:eastAsia="仿宋_GB2312" w:hAnsi="仿宋" w:cs="黑体" w:hint="eastAsia"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76835</wp:posOffset>
            </wp:positionV>
            <wp:extent cx="4939665" cy="2869565"/>
            <wp:effectExtent l="19050" t="0" r="0" b="0"/>
            <wp:wrapSquare wrapText="bothSides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665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244" w:rsidRPr="004C3617" w:rsidRDefault="001A2244" w:rsidP="004C3617">
      <w:pPr>
        <w:pStyle w:val="1"/>
        <w:widowControl/>
        <w:spacing w:line="540" w:lineRule="exact"/>
        <w:ind w:left="1368" w:firstLineChars="0" w:firstLine="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</w:p>
    <w:p w:rsidR="001A2244" w:rsidRPr="004C3617" w:rsidRDefault="001A2244" w:rsidP="004C3617">
      <w:pPr>
        <w:pStyle w:val="1"/>
        <w:widowControl/>
        <w:spacing w:line="540" w:lineRule="exact"/>
        <w:ind w:left="1368" w:firstLineChars="0" w:firstLine="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</w:p>
    <w:p w:rsidR="001A2244" w:rsidRPr="004C3617" w:rsidRDefault="001A2244" w:rsidP="004C3617">
      <w:pPr>
        <w:pStyle w:val="1"/>
        <w:widowControl/>
        <w:spacing w:line="540" w:lineRule="exact"/>
        <w:ind w:left="1368" w:firstLineChars="0" w:firstLine="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</w:p>
    <w:p w:rsidR="001A2244" w:rsidRPr="004C3617" w:rsidRDefault="001A2244" w:rsidP="004C3617">
      <w:pPr>
        <w:pStyle w:val="1"/>
        <w:widowControl/>
        <w:spacing w:line="540" w:lineRule="exact"/>
        <w:ind w:left="1368" w:firstLineChars="0" w:firstLine="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</w:p>
    <w:p w:rsidR="001A2244" w:rsidRPr="004C3617" w:rsidRDefault="001A2244" w:rsidP="004C3617">
      <w:pPr>
        <w:pStyle w:val="1"/>
        <w:widowControl/>
        <w:spacing w:line="540" w:lineRule="exact"/>
        <w:ind w:left="1368" w:firstLineChars="0" w:firstLine="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</w:p>
    <w:p w:rsidR="001A2244" w:rsidRPr="004C3617" w:rsidRDefault="001A2244" w:rsidP="004C3617">
      <w:pPr>
        <w:pStyle w:val="1"/>
        <w:widowControl/>
        <w:spacing w:line="540" w:lineRule="exact"/>
        <w:ind w:firstLine="64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</w:p>
    <w:p w:rsidR="001A2244" w:rsidRPr="004C3617" w:rsidRDefault="001A2244" w:rsidP="004C3617">
      <w:pPr>
        <w:pStyle w:val="1"/>
        <w:widowControl/>
        <w:spacing w:line="540" w:lineRule="exact"/>
        <w:ind w:firstLine="64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</w:p>
    <w:p w:rsidR="001A2244" w:rsidRPr="004C3617" w:rsidRDefault="001A2244" w:rsidP="004C3617">
      <w:pPr>
        <w:pStyle w:val="1"/>
        <w:widowControl/>
        <w:spacing w:line="540" w:lineRule="exact"/>
        <w:ind w:firstLineChars="0" w:firstLine="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</w:p>
    <w:p w:rsidR="00F85257" w:rsidRPr="004C3617" w:rsidRDefault="00F85257" w:rsidP="004C3617">
      <w:pPr>
        <w:pStyle w:val="1"/>
        <w:widowControl/>
        <w:spacing w:line="540" w:lineRule="exact"/>
        <w:ind w:firstLine="64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  <w:r w:rsidRPr="004C3617"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特殊工种提前退休须提前一个月申报。</w:t>
      </w:r>
    </w:p>
    <w:p w:rsidR="00CF115E" w:rsidRPr="004C3617" w:rsidRDefault="00CF115E" w:rsidP="004C3617">
      <w:pPr>
        <w:pStyle w:val="1"/>
        <w:widowControl/>
        <w:spacing w:line="540" w:lineRule="exact"/>
        <w:ind w:firstLine="640"/>
        <w:jc w:val="left"/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</w:pPr>
      <w:r w:rsidRPr="004C3617"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每月月底前由申报单位提供下月（提前一个月申报）符合特殊工种退休条件参保人员的人事档案等相关材料（档案预审申请表、身份证复印件、特殊工种提前退休申请表、</w:t>
      </w:r>
      <w:r w:rsidRPr="004C3617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参加城镇企业职工基本养老保险人员退休公示</w:t>
      </w:r>
      <w:r w:rsidR="005D7D44" w:rsidRPr="004C3617">
        <w:rPr>
          <w:rFonts w:ascii="仿宋_GB2312" w:eastAsia="仿宋_GB2312" w:hAnsi="仿宋" w:cs="仿宋" w:hint="eastAsia"/>
          <w:snapToGrid w:val="0"/>
          <w:kern w:val="0"/>
          <w:sz w:val="32"/>
          <w:szCs w:val="32"/>
        </w:rPr>
        <w:t>、档案目录清单）向我局申报。人事档案要求目录清晰、完整。</w:t>
      </w:r>
    </w:p>
    <w:p w:rsidR="0015714B" w:rsidRPr="004C3617" w:rsidRDefault="0015714B" w:rsidP="004C3617">
      <w:pPr>
        <w:pStyle w:val="1"/>
        <w:widowControl/>
        <w:numPr>
          <w:ilvl w:val="0"/>
          <w:numId w:val="1"/>
        </w:numPr>
        <w:spacing w:line="540" w:lineRule="exact"/>
        <w:ind w:firstLineChars="0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 w:rsidRPr="004C361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特殊工种提前退休</w:t>
      </w:r>
      <w:r w:rsidR="00DD5072" w:rsidRPr="004C361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联审会流程</w:t>
      </w:r>
    </w:p>
    <w:p w:rsidR="00AC58C2" w:rsidRPr="004C3617" w:rsidRDefault="004C3617" w:rsidP="004C3617">
      <w:pPr>
        <w:pStyle w:val="1"/>
        <w:widowControl/>
        <w:spacing w:line="540" w:lineRule="exact"/>
        <w:ind w:firstLine="64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1.</w:t>
      </w:r>
      <w:r w:rsidR="007C54EF" w:rsidRPr="004C3617"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由社保审核科工作人员发放联审花名册；</w:t>
      </w:r>
    </w:p>
    <w:p w:rsidR="007C54EF" w:rsidRPr="004C3617" w:rsidRDefault="004C3617" w:rsidP="004C3617">
      <w:pPr>
        <w:pStyle w:val="1"/>
        <w:widowControl/>
        <w:spacing w:line="540" w:lineRule="exact"/>
        <w:ind w:firstLine="64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2.</w:t>
      </w:r>
      <w:r w:rsidR="007C54EF" w:rsidRPr="004C3617"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社保审核科工作人员向联审小组汇报本次联审的总体情况，需特别讨论的事项；</w:t>
      </w:r>
    </w:p>
    <w:p w:rsidR="007C54EF" w:rsidRPr="004C3617" w:rsidRDefault="004C3617" w:rsidP="004C3617">
      <w:pPr>
        <w:pStyle w:val="1"/>
        <w:widowControl/>
        <w:spacing w:line="540" w:lineRule="exact"/>
        <w:ind w:firstLine="64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3.</w:t>
      </w:r>
      <w:r w:rsidR="007C54EF" w:rsidRPr="004C3617"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先就讨论事项进行讨论，形成一致意见，社保审核科工作人员对讨论结果作好记录；</w:t>
      </w:r>
    </w:p>
    <w:p w:rsidR="007C54EF" w:rsidRPr="004C3617" w:rsidRDefault="004C3617" w:rsidP="004C3617">
      <w:pPr>
        <w:pStyle w:val="1"/>
        <w:widowControl/>
        <w:spacing w:line="540" w:lineRule="exact"/>
        <w:ind w:firstLine="64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4.</w:t>
      </w:r>
      <w:r w:rsidR="00997D49" w:rsidRPr="004C3617"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联审小组参会成员从花名册中抽取初审人数的30%进行联审；</w:t>
      </w:r>
    </w:p>
    <w:p w:rsidR="00997D49" w:rsidRPr="004C3617" w:rsidRDefault="004C3617" w:rsidP="004C3617">
      <w:pPr>
        <w:pStyle w:val="1"/>
        <w:widowControl/>
        <w:spacing w:line="540" w:lineRule="exact"/>
        <w:ind w:firstLine="64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5.</w:t>
      </w:r>
      <w:r w:rsidR="00997D49" w:rsidRPr="004C3617"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社保审核科工作人员介绍和展示抽检人员的相关材料，联审组成员对初审情况进行审核，相关人员记录联审结果；</w:t>
      </w:r>
    </w:p>
    <w:p w:rsidR="00997D49" w:rsidRPr="004C3617" w:rsidRDefault="004C3617" w:rsidP="004C3617">
      <w:pPr>
        <w:pStyle w:val="1"/>
        <w:widowControl/>
        <w:spacing w:line="540" w:lineRule="exact"/>
        <w:ind w:firstLine="64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lastRenderedPageBreak/>
        <w:t>6.</w:t>
      </w:r>
      <w:r w:rsidR="00997D49" w:rsidRPr="004C3617"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联审结束，社保审核科人员负责对本次联审会的情况作简要总结，</w:t>
      </w:r>
      <w:r w:rsidR="002D7B68" w:rsidRPr="004C3617"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联审小组成员在《联审会议记录表上确认签字，</w:t>
      </w:r>
      <w:r w:rsidR="00997D49" w:rsidRPr="004C3617"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联审会结束；</w:t>
      </w:r>
    </w:p>
    <w:p w:rsidR="00997D49" w:rsidRPr="004C3617" w:rsidRDefault="004C3617" w:rsidP="004C3617">
      <w:pPr>
        <w:pStyle w:val="1"/>
        <w:widowControl/>
        <w:spacing w:line="540" w:lineRule="exact"/>
        <w:ind w:firstLine="640"/>
        <w:jc w:val="left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7.</w:t>
      </w:r>
      <w:r w:rsidR="00997D49" w:rsidRPr="004C3617"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会后社保审核科负责撰写当月特殊</w:t>
      </w:r>
      <w:r w:rsidR="002D7B68" w:rsidRPr="004C3617"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  <w:t>工种提前退休联审会议纪要，同联审花名册、会议记录一并归档。</w:t>
      </w:r>
    </w:p>
    <w:p w:rsidR="00AC58C2" w:rsidRPr="004C3617" w:rsidRDefault="00AC58C2" w:rsidP="004C3617">
      <w:pPr>
        <w:pStyle w:val="1"/>
        <w:widowControl/>
        <w:numPr>
          <w:ilvl w:val="0"/>
          <w:numId w:val="1"/>
        </w:numPr>
        <w:spacing w:line="540" w:lineRule="exact"/>
        <w:ind w:firstLineChars="0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 w:rsidRPr="004C3617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联审小组成员</w:t>
      </w:r>
    </w:p>
    <w:p w:rsidR="00F85257" w:rsidRPr="004C3617" w:rsidRDefault="00F85257" w:rsidP="004C3617">
      <w:pPr>
        <w:widowControl/>
        <w:spacing w:line="540" w:lineRule="exact"/>
        <w:ind w:firstLine="636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组  长：杨平平</w:t>
      </w:r>
      <w:r w:rsidR="0004050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</w:t>
      </w:r>
      <w:r w:rsidR="0004050A"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市社会保险事业局</w:t>
      </w:r>
      <w:r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副局长</w:t>
      </w:r>
    </w:p>
    <w:p w:rsidR="00F85257" w:rsidRPr="004C3617" w:rsidRDefault="00F85257" w:rsidP="004C3617">
      <w:pPr>
        <w:widowControl/>
        <w:spacing w:line="540" w:lineRule="exact"/>
        <w:ind w:firstLine="636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副组长：胡  音  </w:t>
      </w:r>
      <w:r w:rsidR="0004050A"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市社会保险事业局</w:t>
      </w:r>
      <w:r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审核科科长</w:t>
      </w:r>
    </w:p>
    <w:p w:rsidR="00190C5A" w:rsidRPr="004C3617" w:rsidRDefault="00190C5A" w:rsidP="004C3617">
      <w:pPr>
        <w:widowControl/>
        <w:spacing w:line="540" w:lineRule="exact"/>
        <w:ind w:firstLine="636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成</w:t>
      </w:r>
      <w:r w:rsidR="00D30C3B"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</w:t>
      </w:r>
      <w:r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员：林天耀  市人力资源和社会保障局养老科科长</w:t>
      </w:r>
    </w:p>
    <w:p w:rsidR="00190C5A" w:rsidRPr="004C3617" w:rsidRDefault="00190C5A" w:rsidP="004C3617">
      <w:pPr>
        <w:widowControl/>
        <w:spacing w:line="540" w:lineRule="exact"/>
        <w:ind w:firstLineChars="598" w:firstLine="1914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覃春秋  市人力资源和社会保障局法规科科长</w:t>
      </w:r>
    </w:p>
    <w:p w:rsidR="00D6779A" w:rsidRPr="004C3617" w:rsidRDefault="00527998" w:rsidP="004C3617">
      <w:pPr>
        <w:widowControl/>
        <w:spacing w:line="540" w:lineRule="exact"/>
        <w:ind w:firstLineChars="598" w:firstLine="1914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吴  缜  </w:t>
      </w:r>
      <w:bookmarkStart w:id="0" w:name="OLE_LINK1"/>
      <w:r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市社会保险事业局</w:t>
      </w:r>
      <w:bookmarkEnd w:id="0"/>
      <w:r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养老保险待遇科科长</w:t>
      </w:r>
    </w:p>
    <w:p w:rsidR="00D6779A" w:rsidRPr="004C3617" w:rsidRDefault="00527998" w:rsidP="004C3617">
      <w:pPr>
        <w:widowControl/>
        <w:spacing w:line="540" w:lineRule="exact"/>
        <w:ind w:firstLineChars="598" w:firstLine="1914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杨  滨  市社会保险事业局政策法规科长</w:t>
      </w:r>
    </w:p>
    <w:p w:rsidR="00D6779A" w:rsidRPr="004C3617" w:rsidRDefault="00190C5A" w:rsidP="004C3617">
      <w:pPr>
        <w:widowControl/>
        <w:spacing w:line="540" w:lineRule="exact"/>
        <w:ind w:firstLineChars="598" w:firstLine="1914"/>
        <w:jc w:val="left"/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</w:pPr>
      <w:r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王  毅</w:t>
      </w:r>
      <w:r w:rsidR="00527998" w:rsidRPr="004C3617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 市社会保险事业局内控审计科科长</w:t>
      </w:r>
    </w:p>
    <w:p w:rsidR="001A2244" w:rsidRPr="004C3617" w:rsidRDefault="00464628" w:rsidP="004C3617">
      <w:pPr>
        <w:pStyle w:val="1"/>
        <w:widowControl/>
        <w:spacing w:line="540" w:lineRule="exact"/>
        <w:ind w:firstLine="640"/>
        <w:jc w:val="left"/>
        <w:rPr>
          <w:rFonts w:ascii="仿宋_GB2312" w:eastAsia="仿宋_GB2312" w:hAnsi="仿宋" w:hint="eastAsia"/>
          <w:sz w:val="32"/>
          <w:szCs w:val="32"/>
        </w:rPr>
      </w:pPr>
      <w:r w:rsidRPr="004C3617">
        <w:rPr>
          <w:rFonts w:ascii="仿宋_GB2312" w:eastAsia="仿宋_GB2312" w:hAnsi="仿宋" w:hint="eastAsia"/>
          <w:sz w:val="32"/>
          <w:szCs w:val="32"/>
        </w:rPr>
        <w:t>工作职责：</w:t>
      </w:r>
      <w:r w:rsidR="00444F0B" w:rsidRPr="004C3617">
        <w:rPr>
          <w:rFonts w:ascii="仿宋_GB2312" w:eastAsia="仿宋_GB2312" w:hAnsi="仿宋" w:hint="eastAsia"/>
          <w:sz w:val="32"/>
          <w:szCs w:val="32"/>
        </w:rPr>
        <w:t>负责对特殊工种提前退休的初审意见进行联审，</w:t>
      </w:r>
      <w:r w:rsidR="00444F0B" w:rsidRPr="004C361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审查有关人事档案及材料</w:t>
      </w:r>
      <w:r w:rsidR="00BB2E36" w:rsidRPr="004C3617">
        <w:rPr>
          <w:rFonts w:ascii="仿宋_GB2312" w:eastAsia="仿宋_GB2312" w:hAnsi="仿宋" w:hint="eastAsia"/>
          <w:color w:val="333333"/>
          <w:sz w:val="32"/>
          <w:szCs w:val="32"/>
          <w:shd w:val="clear" w:color="auto" w:fill="FFFFFF"/>
        </w:rPr>
        <w:t>。</w:t>
      </w:r>
      <w:r w:rsidR="00444F0B" w:rsidRPr="004C3617">
        <w:rPr>
          <w:rFonts w:ascii="仿宋_GB2312" w:eastAsia="仿宋_GB2312" w:hAnsi="仿宋" w:hint="eastAsia"/>
          <w:sz w:val="32"/>
          <w:szCs w:val="32"/>
        </w:rPr>
        <w:t>经联审审核无异议</w:t>
      </w:r>
      <w:r w:rsidR="00BB2E36" w:rsidRPr="004C3617">
        <w:rPr>
          <w:rFonts w:ascii="仿宋_GB2312" w:eastAsia="仿宋_GB2312" w:hAnsi="仿宋" w:hint="eastAsia"/>
          <w:sz w:val="32"/>
          <w:szCs w:val="32"/>
        </w:rPr>
        <w:t>的，由社保审核科</w:t>
      </w:r>
      <w:r w:rsidR="00444F0B" w:rsidRPr="004C3617">
        <w:rPr>
          <w:rFonts w:ascii="仿宋_GB2312" w:eastAsia="仿宋_GB2312" w:hAnsi="仿宋" w:hint="eastAsia"/>
          <w:sz w:val="32"/>
          <w:szCs w:val="32"/>
        </w:rPr>
        <w:t>作出审批决定</w:t>
      </w:r>
      <w:r w:rsidRPr="004C3617">
        <w:rPr>
          <w:rFonts w:ascii="仿宋_GB2312" w:eastAsia="仿宋_GB2312" w:hAnsi="仿宋" w:hint="eastAsia"/>
          <w:sz w:val="32"/>
          <w:szCs w:val="32"/>
        </w:rPr>
        <w:t>。</w:t>
      </w:r>
    </w:p>
    <w:p w:rsidR="00BC5FE8" w:rsidRPr="004C3617" w:rsidRDefault="0004050A" w:rsidP="004C3617">
      <w:pPr>
        <w:pStyle w:val="1"/>
        <w:widowControl/>
        <w:spacing w:line="540" w:lineRule="exact"/>
        <w:ind w:firstLineChars="221" w:firstLine="707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20955</wp:posOffset>
            </wp:positionV>
            <wp:extent cx="1557655" cy="1561465"/>
            <wp:effectExtent l="38100" t="0" r="23495" b="635"/>
            <wp:wrapNone/>
            <wp:docPr id="5" name="图片 1" descr="C:\Users\xdn\Desktop\sbjg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dn\Desktop\sbjg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414654">
                      <a:off x="0" y="0"/>
                      <a:ext cx="155765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FE8" w:rsidRPr="004C3617" w:rsidRDefault="00BC5FE8" w:rsidP="0004050A">
      <w:pPr>
        <w:pStyle w:val="1"/>
        <w:widowControl/>
        <w:spacing w:line="540" w:lineRule="exact"/>
        <w:ind w:firstLineChars="221" w:firstLine="707"/>
        <w:jc w:val="left"/>
        <w:rPr>
          <w:rFonts w:ascii="仿宋_GB2312" w:eastAsia="仿宋_GB2312" w:hAnsi="仿宋" w:hint="eastAsia"/>
          <w:sz w:val="32"/>
          <w:szCs w:val="32"/>
        </w:rPr>
      </w:pPr>
    </w:p>
    <w:p w:rsidR="004C3617" w:rsidRDefault="004C3617" w:rsidP="004C3617">
      <w:pPr>
        <w:pStyle w:val="1"/>
        <w:widowControl/>
        <w:spacing w:line="540" w:lineRule="exact"/>
        <w:ind w:right="960" w:firstLineChars="221" w:firstLine="707"/>
        <w:jc w:val="righ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柳州市社会保险事业局</w:t>
      </w:r>
    </w:p>
    <w:p w:rsidR="00BC5FE8" w:rsidRPr="004C3617" w:rsidRDefault="004C3617" w:rsidP="004C3617">
      <w:pPr>
        <w:pStyle w:val="1"/>
        <w:widowControl/>
        <w:spacing w:line="540" w:lineRule="exact"/>
        <w:ind w:right="960" w:firstLineChars="221" w:firstLine="707"/>
        <w:jc w:val="center"/>
        <w:rPr>
          <w:rFonts w:ascii="仿宋_GB2312" w:eastAsia="仿宋_GB2312" w:hAnsi="仿宋" w:cs="黑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</w:t>
      </w:r>
      <w:r w:rsidR="00BC5FE8" w:rsidRPr="004C3617">
        <w:rPr>
          <w:rFonts w:ascii="仿宋_GB2312" w:eastAsia="仿宋_GB2312" w:hAnsi="仿宋" w:hint="eastAsia"/>
          <w:sz w:val="32"/>
          <w:szCs w:val="32"/>
        </w:rPr>
        <w:t>2019年11月</w:t>
      </w:r>
      <w:r>
        <w:rPr>
          <w:rFonts w:ascii="仿宋_GB2312" w:eastAsia="仿宋_GB2312" w:hAnsi="仿宋" w:hint="eastAsia"/>
          <w:sz w:val="32"/>
          <w:szCs w:val="32"/>
        </w:rPr>
        <w:t>6</w:t>
      </w:r>
      <w:r w:rsidR="00BC5FE8" w:rsidRPr="004C3617">
        <w:rPr>
          <w:rFonts w:ascii="仿宋_GB2312" w:eastAsia="仿宋_GB2312" w:hAnsi="仿宋" w:hint="eastAsia"/>
          <w:sz w:val="32"/>
          <w:szCs w:val="32"/>
        </w:rPr>
        <w:t xml:space="preserve">日  </w:t>
      </w:r>
    </w:p>
    <w:sectPr w:rsidR="00BC5FE8" w:rsidRPr="004C3617" w:rsidSect="003B294D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BA6" w:rsidRDefault="00FE2BA6" w:rsidP="003627D0">
      <w:r>
        <w:separator/>
      </w:r>
    </w:p>
  </w:endnote>
  <w:endnote w:type="continuationSeparator" w:id="1">
    <w:p w:rsidR="00FE2BA6" w:rsidRDefault="00FE2BA6" w:rsidP="00362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方正舒体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BA6" w:rsidRDefault="00FE2BA6" w:rsidP="003627D0">
      <w:r>
        <w:separator/>
      </w:r>
    </w:p>
  </w:footnote>
  <w:footnote w:type="continuationSeparator" w:id="1">
    <w:p w:rsidR="00FE2BA6" w:rsidRDefault="00FE2BA6" w:rsidP="00362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718C1"/>
    <w:multiLevelType w:val="hybridMultilevel"/>
    <w:tmpl w:val="8F924724"/>
    <w:lvl w:ilvl="0" w:tplc="F56A836E">
      <w:start w:val="1"/>
      <w:numFmt w:val="decimal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abstractNum w:abstractNumId="1">
    <w:nsid w:val="3FEE587A"/>
    <w:multiLevelType w:val="multilevel"/>
    <w:tmpl w:val="3FEE587A"/>
    <w:lvl w:ilvl="0">
      <w:start w:val="1"/>
      <w:numFmt w:val="japaneseCounting"/>
      <w:lvlText w:val="%1、"/>
      <w:lvlJc w:val="left"/>
      <w:pPr>
        <w:ind w:left="1368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8" w:hanging="420"/>
      </w:pPr>
    </w:lvl>
    <w:lvl w:ilvl="2">
      <w:start w:val="1"/>
      <w:numFmt w:val="lowerRoman"/>
      <w:lvlText w:val="%3."/>
      <w:lvlJc w:val="right"/>
      <w:pPr>
        <w:ind w:left="1908" w:hanging="420"/>
      </w:pPr>
    </w:lvl>
    <w:lvl w:ilvl="3">
      <w:start w:val="1"/>
      <w:numFmt w:val="decimal"/>
      <w:lvlText w:val="%4."/>
      <w:lvlJc w:val="left"/>
      <w:pPr>
        <w:ind w:left="2328" w:hanging="420"/>
      </w:pPr>
    </w:lvl>
    <w:lvl w:ilvl="4">
      <w:start w:val="1"/>
      <w:numFmt w:val="lowerLetter"/>
      <w:lvlText w:val="%5)"/>
      <w:lvlJc w:val="left"/>
      <w:pPr>
        <w:ind w:left="2748" w:hanging="420"/>
      </w:pPr>
    </w:lvl>
    <w:lvl w:ilvl="5">
      <w:start w:val="1"/>
      <w:numFmt w:val="lowerRoman"/>
      <w:lvlText w:val="%6."/>
      <w:lvlJc w:val="right"/>
      <w:pPr>
        <w:ind w:left="3168" w:hanging="420"/>
      </w:pPr>
    </w:lvl>
    <w:lvl w:ilvl="6">
      <w:start w:val="1"/>
      <w:numFmt w:val="decimal"/>
      <w:lvlText w:val="%7."/>
      <w:lvlJc w:val="left"/>
      <w:pPr>
        <w:ind w:left="3588" w:hanging="420"/>
      </w:pPr>
    </w:lvl>
    <w:lvl w:ilvl="7">
      <w:start w:val="1"/>
      <w:numFmt w:val="lowerLetter"/>
      <w:lvlText w:val="%8)"/>
      <w:lvlJc w:val="left"/>
      <w:pPr>
        <w:ind w:left="4008" w:hanging="420"/>
      </w:pPr>
    </w:lvl>
    <w:lvl w:ilvl="8">
      <w:start w:val="1"/>
      <w:numFmt w:val="lowerRoman"/>
      <w:lvlText w:val="%9."/>
      <w:lvlJc w:val="right"/>
      <w:pPr>
        <w:ind w:left="4428" w:hanging="420"/>
      </w:pPr>
    </w:lvl>
  </w:abstractNum>
  <w:abstractNum w:abstractNumId="2">
    <w:nsid w:val="58CE4990"/>
    <w:multiLevelType w:val="singleLevel"/>
    <w:tmpl w:val="58CE4990"/>
    <w:lvl w:ilvl="0">
      <w:start w:val="4"/>
      <w:numFmt w:val="chineseCounting"/>
      <w:suff w:val="nothing"/>
      <w:lvlText w:val="（%1）"/>
      <w:lvlJc w:val="left"/>
    </w:lvl>
  </w:abstractNum>
  <w:abstractNum w:abstractNumId="3">
    <w:nsid w:val="75436EE1"/>
    <w:multiLevelType w:val="hybridMultilevel"/>
    <w:tmpl w:val="F73C8268"/>
    <w:lvl w:ilvl="0" w:tplc="81BC89E0">
      <w:start w:val="1"/>
      <w:numFmt w:val="japaneseCounting"/>
      <w:lvlText w:val="（%1）"/>
      <w:lvlJc w:val="left"/>
      <w:pPr>
        <w:ind w:left="1728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8" w:hanging="420"/>
      </w:pPr>
    </w:lvl>
    <w:lvl w:ilvl="2" w:tplc="0409001B" w:tentative="1">
      <w:start w:val="1"/>
      <w:numFmt w:val="lowerRoman"/>
      <w:lvlText w:val="%3."/>
      <w:lvlJc w:val="righ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9" w:tentative="1">
      <w:start w:val="1"/>
      <w:numFmt w:val="lowerLetter"/>
      <w:lvlText w:val="%5)"/>
      <w:lvlJc w:val="left"/>
      <w:pPr>
        <w:ind w:left="2748" w:hanging="420"/>
      </w:pPr>
    </w:lvl>
    <w:lvl w:ilvl="5" w:tplc="0409001B" w:tentative="1">
      <w:start w:val="1"/>
      <w:numFmt w:val="lowerRoman"/>
      <w:lvlText w:val="%6."/>
      <w:lvlJc w:val="righ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9" w:tentative="1">
      <w:start w:val="1"/>
      <w:numFmt w:val="lowerLetter"/>
      <w:lvlText w:val="%8)"/>
      <w:lvlJc w:val="left"/>
      <w:pPr>
        <w:ind w:left="4008" w:hanging="420"/>
      </w:pPr>
    </w:lvl>
    <w:lvl w:ilvl="8" w:tplc="0409001B" w:tentative="1">
      <w:start w:val="1"/>
      <w:numFmt w:val="lowerRoman"/>
      <w:lvlText w:val="%9."/>
      <w:lvlJc w:val="right"/>
      <w:pPr>
        <w:ind w:left="4428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1" w:cryptProviderType="rsaFull" w:cryptAlgorithmClass="hash" w:cryptAlgorithmType="typeAny" w:cryptAlgorithmSid="4" w:cryptSpinCount="50000" w:hash="cxFG6OZMKOAHXI6SMhcRpmReEgw=" w:salt="mkt9DZ9JmheyjsDD/3gQMw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776E"/>
    <w:rsid w:val="00015473"/>
    <w:rsid w:val="000178A7"/>
    <w:rsid w:val="00026C9B"/>
    <w:rsid w:val="00030541"/>
    <w:rsid w:val="0004050A"/>
    <w:rsid w:val="00047B06"/>
    <w:rsid w:val="00063F4B"/>
    <w:rsid w:val="00072499"/>
    <w:rsid w:val="00086F02"/>
    <w:rsid w:val="000B1744"/>
    <w:rsid w:val="000B67C9"/>
    <w:rsid w:val="000D67BB"/>
    <w:rsid w:val="000E253A"/>
    <w:rsid w:val="000E6494"/>
    <w:rsid w:val="0011169C"/>
    <w:rsid w:val="00111AC8"/>
    <w:rsid w:val="0015714B"/>
    <w:rsid w:val="00190C5A"/>
    <w:rsid w:val="001A2244"/>
    <w:rsid w:val="001A2E16"/>
    <w:rsid w:val="001B44F2"/>
    <w:rsid w:val="001C5F6A"/>
    <w:rsid w:val="00210870"/>
    <w:rsid w:val="002203CD"/>
    <w:rsid w:val="0026646F"/>
    <w:rsid w:val="002B4E04"/>
    <w:rsid w:val="002D7B68"/>
    <w:rsid w:val="00305272"/>
    <w:rsid w:val="00310A55"/>
    <w:rsid w:val="0034434A"/>
    <w:rsid w:val="003627D0"/>
    <w:rsid w:val="00373754"/>
    <w:rsid w:val="0039382A"/>
    <w:rsid w:val="00395775"/>
    <w:rsid w:val="00397D75"/>
    <w:rsid w:val="003A5D54"/>
    <w:rsid w:val="003B294D"/>
    <w:rsid w:val="003D6954"/>
    <w:rsid w:val="0043473B"/>
    <w:rsid w:val="00440B0A"/>
    <w:rsid w:val="00444F0B"/>
    <w:rsid w:val="00464628"/>
    <w:rsid w:val="00473F5F"/>
    <w:rsid w:val="00480002"/>
    <w:rsid w:val="004A0651"/>
    <w:rsid w:val="004C29D1"/>
    <w:rsid w:val="004C3617"/>
    <w:rsid w:val="004E00E9"/>
    <w:rsid w:val="004E6898"/>
    <w:rsid w:val="004F4F61"/>
    <w:rsid w:val="004F5FF8"/>
    <w:rsid w:val="005078DE"/>
    <w:rsid w:val="00527998"/>
    <w:rsid w:val="00534CBA"/>
    <w:rsid w:val="0058189B"/>
    <w:rsid w:val="00591025"/>
    <w:rsid w:val="00597F48"/>
    <w:rsid w:val="005B3094"/>
    <w:rsid w:val="005B776E"/>
    <w:rsid w:val="005C66E9"/>
    <w:rsid w:val="005D7D44"/>
    <w:rsid w:val="006019EA"/>
    <w:rsid w:val="00607E15"/>
    <w:rsid w:val="00682F58"/>
    <w:rsid w:val="006B03C8"/>
    <w:rsid w:val="006B0868"/>
    <w:rsid w:val="006D4D34"/>
    <w:rsid w:val="00725633"/>
    <w:rsid w:val="00762986"/>
    <w:rsid w:val="007719DF"/>
    <w:rsid w:val="007C54EF"/>
    <w:rsid w:val="007C6754"/>
    <w:rsid w:val="007E5FE4"/>
    <w:rsid w:val="00813569"/>
    <w:rsid w:val="0082449F"/>
    <w:rsid w:val="008625BA"/>
    <w:rsid w:val="0087482D"/>
    <w:rsid w:val="0088634B"/>
    <w:rsid w:val="008953DC"/>
    <w:rsid w:val="008B4DEF"/>
    <w:rsid w:val="008B7BC0"/>
    <w:rsid w:val="008F530E"/>
    <w:rsid w:val="00924E3F"/>
    <w:rsid w:val="00941465"/>
    <w:rsid w:val="00951B14"/>
    <w:rsid w:val="00985894"/>
    <w:rsid w:val="009925D1"/>
    <w:rsid w:val="00997D49"/>
    <w:rsid w:val="009E6725"/>
    <w:rsid w:val="00A026DB"/>
    <w:rsid w:val="00A05C0A"/>
    <w:rsid w:val="00A30D3E"/>
    <w:rsid w:val="00A46398"/>
    <w:rsid w:val="00A8618C"/>
    <w:rsid w:val="00A932EA"/>
    <w:rsid w:val="00AC58C2"/>
    <w:rsid w:val="00AD74F2"/>
    <w:rsid w:val="00AE49AB"/>
    <w:rsid w:val="00AF1640"/>
    <w:rsid w:val="00B261CD"/>
    <w:rsid w:val="00B76FB5"/>
    <w:rsid w:val="00B91CD3"/>
    <w:rsid w:val="00BA01A3"/>
    <w:rsid w:val="00BA79A8"/>
    <w:rsid w:val="00BB2E36"/>
    <w:rsid w:val="00BC5FE8"/>
    <w:rsid w:val="00BE2264"/>
    <w:rsid w:val="00C04DE3"/>
    <w:rsid w:val="00C815EE"/>
    <w:rsid w:val="00C833E3"/>
    <w:rsid w:val="00CD76B9"/>
    <w:rsid w:val="00CF1095"/>
    <w:rsid w:val="00CF115E"/>
    <w:rsid w:val="00D12A27"/>
    <w:rsid w:val="00D30C3B"/>
    <w:rsid w:val="00D6779A"/>
    <w:rsid w:val="00D7048D"/>
    <w:rsid w:val="00DA79DA"/>
    <w:rsid w:val="00DD5072"/>
    <w:rsid w:val="00DE1AE2"/>
    <w:rsid w:val="00E43D05"/>
    <w:rsid w:val="00E62E4C"/>
    <w:rsid w:val="00EF6026"/>
    <w:rsid w:val="00F17167"/>
    <w:rsid w:val="00F17555"/>
    <w:rsid w:val="00F502E8"/>
    <w:rsid w:val="00F56287"/>
    <w:rsid w:val="00F77F17"/>
    <w:rsid w:val="00F85257"/>
    <w:rsid w:val="00FA4855"/>
    <w:rsid w:val="00FA72E1"/>
    <w:rsid w:val="00FC2E97"/>
    <w:rsid w:val="00FD75D0"/>
    <w:rsid w:val="00FE2BA6"/>
    <w:rsid w:val="00FE4076"/>
    <w:rsid w:val="00FE41F4"/>
    <w:rsid w:val="00FE7680"/>
    <w:rsid w:val="07D5382B"/>
    <w:rsid w:val="18AC6690"/>
    <w:rsid w:val="1E727AF8"/>
    <w:rsid w:val="2B9C0658"/>
    <w:rsid w:val="43280653"/>
    <w:rsid w:val="44AA53E1"/>
    <w:rsid w:val="48AB5140"/>
    <w:rsid w:val="4BDD4D65"/>
    <w:rsid w:val="64D627E9"/>
    <w:rsid w:val="66CE726D"/>
    <w:rsid w:val="7AFA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D6779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362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7D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7D0"/>
    <w:rPr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22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224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162</Words>
  <Characters>928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huying</dc:creator>
  <cp:lastModifiedBy>联想电脑</cp:lastModifiedBy>
  <cp:revision>43</cp:revision>
  <cp:lastPrinted>2019-11-06T01:53:00Z</cp:lastPrinted>
  <dcterms:created xsi:type="dcterms:W3CDTF">2017-03-15T06:21:00Z</dcterms:created>
  <dcterms:modified xsi:type="dcterms:W3CDTF">2019-11-06T01:56:00Z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