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：</w:t>
      </w:r>
    </w:p>
    <w:p>
      <w:pPr>
        <w:widowControl/>
        <w:ind w:firstLine="64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</w:rPr>
        <w:t>适龄残疾儿童少年“一人一案”建档要求</w:t>
      </w:r>
    </w:p>
    <w:p>
      <w:pPr>
        <w:widowControl/>
        <w:ind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widowControl/>
        <w:ind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适龄残疾儿童少年“一人一案”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lang w:val="en-US" w:eastAsia="zh-CN"/>
        </w:rPr>
        <w:t>安置责任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学校、就读学校均要求建立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。残疾儿童少年“一人一案”建档分三种类型建立，分别为随班就读学生、送教上门学生、未入学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（含在康复或其他机构、学前教育机构）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儿童少年三种类型。</w:t>
      </w:r>
    </w:p>
    <w:p>
      <w:pPr>
        <w:widowControl/>
        <w:ind w:firstLine="640"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一、随班就读学生建档要求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随班就读学生分为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在柳城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辖区学校就读和不在柳城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辖区就读两种情况。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（一）在柳城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辖区学校就读学生“一人一案”（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非本辖区适龄残疾儿童少年在本校就读，</w:t>
      </w:r>
      <w:r>
        <w:rPr>
          <w:rFonts w:ascii="仿宋_GB2312" w:eastAsia="仿宋_GB2312"/>
          <w:color w:val="000000" w:themeColor="text1"/>
          <w:sz w:val="32"/>
          <w:szCs w:val="32"/>
        </w:rPr>
        <w:t>就读学校也要建立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相同</w:t>
      </w:r>
      <w:r>
        <w:rPr>
          <w:rFonts w:ascii="仿宋_GB2312" w:eastAsia="仿宋_GB2312"/>
          <w:color w:val="000000" w:themeColor="text1"/>
          <w:sz w:val="32"/>
          <w:szCs w:val="32"/>
        </w:rPr>
        <w:t>的档案）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。建档材料包括①适龄残疾儿童少年基本信息表（附件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），②学生户口簿复印件（4页，户籍地址页、监护人页、学生页），③残疾证复印件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残疾证号、持证人像、残疾类别、批准残联信息内容均要求复印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医院开具的相关疾病诊断证明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⑤学籍卡（在学籍系统下载，加盖学校公章，不是收集学校自建的纸质学籍卡），⑥适龄残疾儿童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入学安置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评估材料</w:t>
      </w:r>
      <w:r>
        <w:rPr>
          <w:rFonts w:ascii="仿宋_GB2312" w:eastAsia="仿宋_GB2312"/>
          <w:color w:val="000000" w:themeColor="text1"/>
          <w:sz w:val="32"/>
          <w:szCs w:val="32"/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2023年及之前的评估材料按原要求收集，之后的按实际评估材料收集，同时收集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评估</w:t>
      </w:r>
      <w:r>
        <w:rPr>
          <w:rFonts w:ascii="仿宋_GB2312" w:eastAsia="仿宋_GB2312"/>
          <w:color w:val="000000" w:themeColor="text1"/>
          <w:sz w:val="32"/>
          <w:szCs w:val="32"/>
        </w:rPr>
        <w:t>照片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及</w:t>
      </w:r>
      <w:r>
        <w:rPr>
          <w:rFonts w:ascii="仿宋_GB2312" w:eastAsia="仿宋_GB2312"/>
          <w:color w:val="000000" w:themeColor="text1"/>
          <w:sz w:val="32"/>
          <w:szCs w:val="32"/>
        </w:rPr>
        <w:t>其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他</w:t>
      </w:r>
      <w:r>
        <w:rPr>
          <w:rFonts w:ascii="仿宋_GB2312" w:eastAsia="仿宋_GB2312"/>
          <w:color w:val="000000" w:themeColor="text1"/>
          <w:sz w:val="32"/>
          <w:szCs w:val="32"/>
        </w:rPr>
        <w:t>相关评估材料）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，⑦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评估认定结果的通知，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⑧学生在校学习和活动的照片每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学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期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各</w:t>
      </w:r>
      <w:r>
        <w:rPr>
          <w:rFonts w:ascii="仿宋_GB2312" w:eastAsia="仿宋_GB2312"/>
          <w:color w:val="000000" w:themeColor="text1"/>
          <w:sz w:val="32"/>
          <w:szCs w:val="32"/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张（可以把照片插入到文档中，一张A4纸可放2张照片，照片下用文字说明内容，不在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</w:rPr>
        <w:t>本辖区学校就读而在本县其它学校就读的不用收集），⑨对残疾儿童少年关心、关爱的照片、材料等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（包含家访材料）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（二）不在柳城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辖区就读“一人一案”。建档材料包括①适龄残疾儿童少年基本信息表（附件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就学安置责任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学校自行建立，相关信息可与就读学校联系索取），②学生户口簿复印件（4页，户籍地址页、监护人页、学生页），③残疾证复印件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残疾证号、持证人像、残疾类别、批准残联信息内容均要求复印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医院开具的相关疾病诊断证明或病历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⑤就读证明（就读回执或者加盖就读学校公章的全国学籍系统导出的学籍卡），⑥适龄残疾儿童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入学安置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评估材料</w:t>
      </w:r>
      <w:r>
        <w:rPr>
          <w:rFonts w:ascii="仿宋_GB2312" w:eastAsia="仿宋_GB2312"/>
          <w:color w:val="000000" w:themeColor="text1"/>
          <w:sz w:val="32"/>
          <w:szCs w:val="32"/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2023年及之前的评估材料按原要求收集，之后的按实际评估材料收集，同时收集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评估</w:t>
      </w:r>
      <w:r>
        <w:rPr>
          <w:rFonts w:ascii="仿宋_GB2312" w:eastAsia="仿宋_GB2312"/>
          <w:color w:val="000000" w:themeColor="text1"/>
          <w:sz w:val="32"/>
          <w:szCs w:val="32"/>
        </w:rPr>
        <w:t>照片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及</w:t>
      </w:r>
      <w:r>
        <w:rPr>
          <w:rFonts w:ascii="仿宋_GB2312" w:eastAsia="仿宋_GB2312"/>
          <w:color w:val="000000" w:themeColor="text1"/>
          <w:sz w:val="32"/>
          <w:szCs w:val="32"/>
        </w:rPr>
        <w:t>其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他</w:t>
      </w:r>
      <w:r>
        <w:rPr>
          <w:rFonts w:ascii="仿宋_GB2312" w:eastAsia="仿宋_GB2312"/>
          <w:color w:val="000000" w:themeColor="text1"/>
          <w:sz w:val="32"/>
          <w:szCs w:val="32"/>
        </w:rPr>
        <w:t>相关评估材料）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，⑦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评估认定结果的通知，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⑧家访情况记录、照片等材料。</w:t>
      </w:r>
    </w:p>
    <w:p>
      <w:pPr>
        <w:widowControl/>
        <w:ind w:firstLine="640"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二、送教上门学生建档要求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送教上门学生“一人一案”。建档材料包括①适龄残疾儿童少年基本信息表（附件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），②学生户口簿复印件（4页，户籍地址页、监护人页、学生页），③残疾证复印件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残疾证号、持证人像、残疾类别、批准残联信息内容均要求复印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医院开具的相关疾病诊断证明或病历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⑤学籍卡（在学籍系统下载，加盖学校公章，不是收集学校自建的纸质学籍卡），⑥适龄残疾儿童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入学安置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评估材料</w:t>
      </w:r>
      <w:r>
        <w:rPr>
          <w:rFonts w:ascii="仿宋_GB2312" w:eastAsia="仿宋_GB2312"/>
          <w:color w:val="000000" w:themeColor="text1"/>
          <w:sz w:val="32"/>
          <w:szCs w:val="32"/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2023年及之前的评估材料按原要求收集，之后的按实际评估材料收集，同时收集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评估</w:t>
      </w:r>
      <w:r>
        <w:rPr>
          <w:rFonts w:ascii="仿宋_GB2312" w:eastAsia="仿宋_GB2312"/>
          <w:color w:val="000000" w:themeColor="text1"/>
          <w:sz w:val="32"/>
          <w:szCs w:val="32"/>
        </w:rPr>
        <w:t>照片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及</w:t>
      </w:r>
      <w:r>
        <w:rPr>
          <w:rFonts w:ascii="仿宋_GB2312" w:eastAsia="仿宋_GB2312"/>
          <w:color w:val="000000" w:themeColor="text1"/>
          <w:sz w:val="32"/>
          <w:szCs w:val="32"/>
        </w:rPr>
        <w:t>其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他</w:t>
      </w:r>
      <w:r>
        <w:rPr>
          <w:rFonts w:ascii="仿宋_GB2312" w:eastAsia="仿宋_GB2312"/>
          <w:color w:val="000000" w:themeColor="text1"/>
          <w:sz w:val="32"/>
          <w:szCs w:val="32"/>
        </w:rPr>
        <w:t>相关评估材料）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，⑦送</w:t>
      </w:r>
      <w:r>
        <w:rPr>
          <w:rFonts w:ascii="仿宋_GB2312" w:eastAsia="仿宋_GB2312"/>
          <w:color w:val="000000" w:themeColor="text1"/>
          <w:sz w:val="32"/>
          <w:szCs w:val="32"/>
        </w:rPr>
        <w:t>教上门申请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审批</w:t>
      </w:r>
      <w:r>
        <w:rPr>
          <w:rFonts w:ascii="仿宋_GB2312" w:eastAsia="仿宋_GB2312"/>
          <w:color w:val="000000" w:themeColor="text1"/>
          <w:sz w:val="32"/>
          <w:szCs w:val="32"/>
        </w:rPr>
        <w:t>材料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2022年及之前没有审批材料的就存放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评估认定结果的通知），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⑧送教上门工作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手册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（一学期一本），⑨关心关爱照片、对家长培训的材料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、家访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等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材料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。</w:t>
      </w:r>
    </w:p>
    <w:p>
      <w:pPr>
        <w:widowControl/>
        <w:ind w:firstLine="640"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三、未入学的残疾儿童建档要求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未入学的残疾儿童少年“一人一案”建档材料包括①适龄残疾儿童少年基本信息表（附件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），②学生户口簿复印件（4页，户籍地址页、监护人页、学生页），③残疾证复印件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残疾证号、持证人像、残疾类别、批准残联信息内容均要求复印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医院开具的相关疾病诊断证明或病历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④适龄残疾儿童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入学安置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评估材料</w:t>
      </w:r>
      <w:r>
        <w:rPr>
          <w:rFonts w:ascii="仿宋_GB2312" w:eastAsia="仿宋_GB2312"/>
          <w:color w:val="000000" w:themeColor="text1"/>
          <w:sz w:val="32"/>
          <w:szCs w:val="32"/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2023年及之前的评估材料按原要求收集，之后的按实际评估材料收集，同时收集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评估</w:t>
      </w:r>
      <w:r>
        <w:rPr>
          <w:rFonts w:ascii="仿宋_GB2312" w:eastAsia="仿宋_GB2312"/>
          <w:color w:val="000000" w:themeColor="text1"/>
          <w:sz w:val="32"/>
          <w:szCs w:val="32"/>
        </w:rPr>
        <w:t>照片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及</w:t>
      </w:r>
      <w:r>
        <w:rPr>
          <w:rFonts w:ascii="仿宋_GB2312" w:eastAsia="仿宋_GB2312"/>
          <w:color w:val="000000" w:themeColor="text1"/>
          <w:sz w:val="32"/>
          <w:szCs w:val="32"/>
        </w:rPr>
        <w:t>其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他</w:t>
      </w:r>
      <w:r>
        <w:rPr>
          <w:rFonts w:ascii="仿宋_GB2312" w:eastAsia="仿宋_GB2312"/>
          <w:color w:val="000000" w:themeColor="text1"/>
          <w:sz w:val="32"/>
          <w:szCs w:val="32"/>
        </w:rPr>
        <w:t>相关评估材料）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，⑤</w:t>
      </w:r>
      <w:r>
        <w:rPr>
          <w:rFonts w:ascii="仿宋_GB2312" w:eastAsia="仿宋_GB2312"/>
          <w:color w:val="000000" w:themeColor="text1"/>
          <w:sz w:val="32"/>
          <w:szCs w:val="32"/>
        </w:rPr>
        <w:t>因不具备学习条件申请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审批</w:t>
      </w:r>
      <w:r>
        <w:rPr>
          <w:rFonts w:ascii="仿宋_GB2312" w:eastAsia="仿宋_GB2312"/>
          <w:color w:val="000000" w:themeColor="text1"/>
          <w:sz w:val="32"/>
          <w:szCs w:val="32"/>
        </w:rPr>
        <w:t>材料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2022年及之前没有审批材料的就存放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因</w:t>
      </w:r>
      <w:r>
        <w:rPr>
          <w:rFonts w:ascii="仿宋_GB2312" w:eastAsia="仿宋_GB2312"/>
          <w:color w:val="000000" w:themeColor="text1"/>
          <w:sz w:val="32"/>
          <w:szCs w:val="32"/>
        </w:rPr>
        <w:t>身体原因不具备学习条件申请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的批复），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幼儿园就读证明，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⑦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康复证明，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⑧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</w:rPr>
        <w:t>入户家访记录、入户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家访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</w:rPr>
        <w:t>的照片及其它材料等。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⑤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⑦三项不是同时收集，儿童属于哪一类安置方式就收集相应的材料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</w:rPr>
        <w:t>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color w:val="000000" w:themeColor="text1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color w:val="000000" w:themeColor="text1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color w:val="000000" w:themeColor="text1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color w:val="000000" w:themeColor="text1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color w:val="000000" w:themeColor="text1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color w:val="000000" w:themeColor="text1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color w:val="000000" w:themeColor="text1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color w:val="000000" w:themeColor="text1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/>
              <w:spacing w:line="560" w:lineRule="exact"/>
              <w:jc w:val="right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  <w:t>档案编号：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202*00</w:t>
            </w:r>
            <w:r>
              <w:rPr>
                <w:rFonts w:hint="eastAsia" w:ascii="仿宋_GB2312" w:hAnsi="Times New Roman" w:eastAsia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72"/>
                <w:szCs w:val="7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行楷" w:hAnsi="华文行楷" w:eastAsia="华文行楷" w:cs="华文行楷"/>
                <w:color w:val="000000" w:themeColor="text1"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eastAsia" w:ascii="华文行楷" w:hAnsi="华文行楷" w:eastAsia="华文行楷" w:cs="华文行楷"/>
                <w:color w:val="000000" w:themeColor="text1"/>
                <w:sz w:val="52"/>
                <w:szCs w:val="52"/>
                <w:vertAlign w:val="baseline"/>
                <w:lang w:eastAsia="zh-CN"/>
              </w:rPr>
              <w:t>柳城县适龄残疾儿童少年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 w:val="72"/>
                <w:szCs w:val="72"/>
                <w:vertAlign w:val="baseline"/>
                <w:lang w:eastAsia="zh-CN"/>
              </w:rPr>
            </w:pPr>
            <w:r>
              <w:rPr>
                <w:rFonts w:hint="eastAsia" w:ascii="华文行楷" w:hAnsi="华文行楷" w:eastAsia="华文行楷" w:cs="华文行楷"/>
                <w:color w:val="000000" w:themeColor="text1"/>
                <w:sz w:val="52"/>
                <w:szCs w:val="52"/>
                <w:vertAlign w:val="baseline"/>
                <w:lang w:eastAsia="zh-CN"/>
              </w:rPr>
              <w:t>“一人一案”档案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72"/>
                <w:szCs w:val="7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  <w:t>　　　残疾儿童少年姓名：　　　　　　　　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  <w:t>　　　出生日期：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  <w:t>　　　初次建档单位：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/>
          <w:color w:val="000000" w:themeColor="text1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394"/>
        <w:gridCol w:w="992"/>
        <w:gridCol w:w="21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柳城县适龄残疾儿童少年“一人一案”材料目录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学生安置类型：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</w:rPr>
              <w:t>随班就读或送教上门或未入学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材料名称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份数</w:t>
            </w:r>
          </w:p>
        </w:tc>
        <w:tc>
          <w:tcPr>
            <w:tcW w:w="21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</w:rPr>
              <w:t>适龄残疾儿童少年基本信息表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</w:rPr>
              <w:t>户口簿复印件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</w:rPr>
              <w:t>残疾证复印件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394" w:type="dxa"/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医院开具的相关疾病诊断证明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eastAsia="zh-CN"/>
              </w:rPr>
              <w:t>或病因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394" w:type="dxa"/>
            <w:vAlign w:val="center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 w:cstheme="minorBidi"/>
                <w:color w:val="000000" w:themeColor="text1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</w:rPr>
              <w:t>学籍卡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theme="minorBidi"/>
                <w:color w:val="000000" w:themeColor="text1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theme="minorBidi"/>
                <w:color w:val="000000" w:themeColor="text1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394" w:type="dxa"/>
            <w:vAlign w:val="center"/>
          </w:tcPr>
          <w:p>
            <w:pPr>
              <w:spacing w:line="540" w:lineRule="exact"/>
              <w:jc w:val="left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</w:rPr>
              <w:t>就读证明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theme="minorBidi"/>
                <w:color w:val="000000" w:themeColor="text1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theme="minorBidi"/>
                <w:color w:val="000000" w:themeColor="text1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辖区外就读的学生需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eastAsia="zh-CN"/>
              </w:rPr>
              <w:t>向就读学校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索取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4394" w:type="dxa"/>
            <w:vAlign w:val="center"/>
          </w:tcPr>
          <w:p>
            <w:pPr>
              <w:spacing w:line="540" w:lineRule="exact"/>
              <w:jc w:val="left"/>
              <w:rPr>
                <w:rFonts w:ascii="仿宋_GB2312" w:eastAsia="仿宋_GB2312" w:hAnsiTheme="minorHAnsi" w:cstheme="minorBidi"/>
                <w:color w:val="000000" w:themeColor="text1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</w:rPr>
              <w:t>学生在校学习和活动的照片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theme="minorBidi"/>
                <w:color w:val="000000" w:themeColor="text1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theme="minorBidi"/>
                <w:color w:val="000000" w:themeColor="text1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4394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</w:rPr>
              <w:t>残疾儿童少年关心、关爱的照片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4394" w:type="dxa"/>
            <w:vAlign w:val="center"/>
          </w:tcPr>
          <w:p>
            <w:pPr>
              <w:spacing w:line="54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</w:rPr>
              <w:t>家访情况记录、照片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4394" w:type="dxa"/>
            <w:vAlign w:val="center"/>
          </w:tcPr>
          <w:p>
            <w:pPr>
              <w:spacing w:line="540" w:lineRule="exact"/>
              <w:jc w:val="left"/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</w:rPr>
              <w:t>送教上门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工作手册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4394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</w:rPr>
              <w:t>对家长培训的材料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439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</w:rPr>
              <w:t>评估认定结果</w:t>
            </w:r>
            <w:r>
              <w:rPr>
                <w:rFonts w:ascii="仿宋_GB2312" w:hAnsi="Times New Roman" w:eastAsia="仿宋_GB2312"/>
                <w:color w:val="000000" w:themeColor="text1"/>
                <w:sz w:val="32"/>
                <w:szCs w:val="32"/>
              </w:rPr>
              <w:t>通知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</w:rPr>
              <w:t>、</w:t>
            </w:r>
            <w:r>
              <w:rPr>
                <w:rFonts w:ascii="仿宋_GB2312" w:hAnsi="Times New Roman" w:eastAsia="仿宋_GB2312"/>
                <w:color w:val="000000" w:themeColor="text1"/>
                <w:sz w:val="32"/>
                <w:szCs w:val="32"/>
              </w:rPr>
              <w:t>评估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</w:rPr>
              <w:t>过程</w:t>
            </w:r>
            <w:r>
              <w:rPr>
                <w:rFonts w:ascii="仿宋_GB2312" w:hAnsi="Times New Roman" w:eastAsia="仿宋_GB2312"/>
                <w:color w:val="000000" w:themeColor="text1"/>
                <w:sz w:val="32"/>
                <w:szCs w:val="32"/>
              </w:rPr>
              <w:t>材料、送教上门申请及审批表、因身体原因不具备学习条件申请及审批表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4394" w:type="dxa"/>
            <w:vAlign w:val="center"/>
          </w:tcPr>
          <w:p>
            <w:pPr>
              <w:spacing w:line="540" w:lineRule="exact"/>
              <w:jc w:val="left"/>
              <w:rPr>
                <w:rFonts w:ascii="仿宋_GB2312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</w:rPr>
              <w:t>延缓入学申请及批复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394" w:type="dxa"/>
            <w:vAlign w:val="center"/>
          </w:tcPr>
          <w:p>
            <w:pPr>
              <w:spacing w:line="54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eastAsia="zh-CN"/>
              </w:rPr>
              <w:t>其他材料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eastAsia="zh-CN"/>
              </w:rPr>
              <w:t>如康复证明等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540" w:lineRule="exact"/>
              <w:jc w:val="left"/>
              <w:rPr>
                <w:rFonts w:ascii="仿宋_GB2312" w:hAnsi="Times New Roman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</w:tr>
    </w:tbl>
    <w:p>
      <w:pPr>
        <w:spacing w:line="62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</w:rPr>
        <w:t>在打印目录前请根据安置类别不同，建档材料不同对目录进行增删。</w:t>
      </w:r>
    </w:p>
    <w:sectPr>
      <w:pgSz w:w="11906" w:h="16838"/>
      <w:pgMar w:top="1418" w:right="1304" w:bottom="1418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8506E"/>
    <w:rsid w:val="00026A37"/>
    <w:rsid w:val="0005568C"/>
    <w:rsid w:val="00072F4A"/>
    <w:rsid w:val="000B417F"/>
    <w:rsid w:val="000C0156"/>
    <w:rsid w:val="001A7B8F"/>
    <w:rsid w:val="00213D15"/>
    <w:rsid w:val="002310B0"/>
    <w:rsid w:val="00243499"/>
    <w:rsid w:val="0025588B"/>
    <w:rsid w:val="002852A8"/>
    <w:rsid w:val="002B1BEA"/>
    <w:rsid w:val="002D5EB6"/>
    <w:rsid w:val="00317C84"/>
    <w:rsid w:val="00337872"/>
    <w:rsid w:val="00370DC9"/>
    <w:rsid w:val="00387089"/>
    <w:rsid w:val="003C1C3D"/>
    <w:rsid w:val="003D1746"/>
    <w:rsid w:val="00456CEF"/>
    <w:rsid w:val="00471114"/>
    <w:rsid w:val="00472B2A"/>
    <w:rsid w:val="004E36EB"/>
    <w:rsid w:val="005157D6"/>
    <w:rsid w:val="00521CAC"/>
    <w:rsid w:val="005259CB"/>
    <w:rsid w:val="005323C9"/>
    <w:rsid w:val="0055536B"/>
    <w:rsid w:val="00555394"/>
    <w:rsid w:val="00557385"/>
    <w:rsid w:val="00583708"/>
    <w:rsid w:val="005C1279"/>
    <w:rsid w:val="005D1FC8"/>
    <w:rsid w:val="005D68C6"/>
    <w:rsid w:val="005E20AA"/>
    <w:rsid w:val="00614B16"/>
    <w:rsid w:val="00640E35"/>
    <w:rsid w:val="00642959"/>
    <w:rsid w:val="00663AFC"/>
    <w:rsid w:val="00675820"/>
    <w:rsid w:val="00682BAC"/>
    <w:rsid w:val="006924C8"/>
    <w:rsid w:val="006A09E9"/>
    <w:rsid w:val="006B277B"/>
    <w:rsid w:val="006B59E5"/>
    <w:rsid w:val="006E4985"/>
    <w:rsid w:val="00737BE6"/>
    <w:rsid w:val="00755A4A"/>
    <w:rsid w:val="00761EDA"/>
    <w:rsid w:val="00783ADF"/>
    <w:rsid w:val="00795C25"/>
    <w:rsid w:val="007A14CB"/>
    <w:rsid w:val="0082093E"/>
    <w:rsid w:val="00867E1E"/>
    <w:rsid w:val="00886D81"/>
    <w:rsid w:val="008A6C02"/>
    <w:rsid w:val="008B2FA4"/>
    <w:rsid w:val="008E46EE"/>
    <w:rsid w:val="0090278D"/>
    <w:rsid w:val="00904469"/>
    <w:rsid w:val="009442D3"/>
    <w:rsid w:val="00946527"/>
    <w:rsid w:val="00975C7A"/>
    <w:rsid w:val="009820F1"/>
    <w:rsid w:val="009869AE"/>
    <w:rsid w:val="00A06EFD"/>
    <w:rsid w:val="00A27B04"/>
    <w:rsid w:val="00AF785B"/>
    <w:rsid w:val="00B01B22"/>
    <w:rsid w:val="00B34204"/>
    <w:rsid w:val="00B42250"/>
    <w:rsid w:val="00B44781"/>
    <w:rsid w:val="00B65DF7"/>
    <w:rsid w:val="00B81D0C"/>
    <w:rsid w:val="00B8506E"/>
    <w:rsid w:val="00B87D19"/>
    <w:rsid w:val="00C03F2C"/>
    <w:rsid w:val="00C06D05"/>
    <w:rsid w:val="00C126C0"/>
    <w:rsid w:val="00C245D3"/>
    <w:rsid w:val="00CB2AD8"/>
    <w:rsid w:val="00CD6707"/>
    <w:rsid w:val="00CE428A"/>
    <w:rsid w:val="00CE5147"/>
    <w:rsid w:val="00CE63D6"/>
    <w:rsid w:val="00D12F3D"/>
    <w:rsid w:val="00D9001B"/>
    <w:rsid w:val="00DF3E27"/>
    <w:rsid w:val="00DF416A"/>
    <w:rsid w:val="00E47CEC"/>
    <w:rsid w:val="00E5378C"/>
    <w:rsid w:val="00EA1E1A"/>
    <w:rsid w:val="00EA241E"/>
    <w:rsid w:val="00F144C9"/>
    <w:rsid w:val="00FE71F3"/>
    <w:rsid w:val="0123016A"/>
    <w:rsid w:val="013519AB"/>
    <w:rsid w:val="01E272A3"/>
    <w:rsid w:val="02AA2856"/>
    <w:rsid w:val="03C350C4"/>
    <w:rsid w:val="05596955"/>
    <w:rsid w:val="07C26D94"/>
    <w:rsid w:val="082118BE"/>
    <w:rsid w:val="08921995"/>
    <w:rsid w:val="0BA54E27"/>
    <w:rsid w:val="0E501766"/>
    <w:rsid w:val="0EDA02D8"/>
    <w:rsid w:val="12FA070F"/>
    <w:rsid w:val="157802D1"/>
    <w:rsid w:val="18AB2C3E"/>
    <w:rsid w:val="1A8B6650"/>
    <w:rsid w:val="27B32551"/>
    <w:rsid w:val="293466C4"/>
    <w:rsid w:val="2A65091E"/>
    <w:rsid w:val="2C0A1AC1"/>
    <w:rsid w:val="2C2A2417"/>
    <w:rsid w:val="30B43B75"/>
    <w:rsid w:val="352B1110"/>
    <w:rsid w:val="3A9A6222"/>
    <w:rsid w:val="4236049B"/>
    <w:rsid w:val="42925FFA"/>
    <w:rsid w:val="43880F63"/>
    <w:rsid w:val="44C91D0C"/>
    <w:rsid w:val="45987454"/>
    <w:rsid w:val="45A01C4B"/>
    <w:rsid w:val="4709724D"/>
    <w:rsid w:val="470A5F0E"/>
    <w:rsid w:val="47846F53"/>
    <w:rsid w:val="49636A72"/>
    <w:rsid w:val="4A873352"/>
    <w:rsid w:val="4B0430F8"/>
    <w:rsid w:val="4B3C01C9"/>
    <w:rsid w:val="4C100167"/>
    <w:rsid w:val="4D8B58D8"/>
    <w:rsid w:val="4D9F3A3B"/>
    <w:rsid w:val="52BF2FD2"/>
    <w:rsid w:val="52E210ED"/>
    <w:rsid w:val="54A02118"/>
    <w:rsid w:val="56FA3234"/>
    <w:rsid w:val="5806440C"/>
    <w:rsid w:val="584F56E3"/>
    <w:rsid w:val="58CD4DE9"/>
    <w:rsid w:val="5949084D"/>
    <w:rsid w:val="5A1866DC"/>
    <w:rsid w:val="5B2B0B23"/>
    <w:rsid w:val="5C8F16EF"/>
    <w:rsid w:val="61D14594"/>
    <w:rsid w:val="637221C5"/>
    <w:rsid w:val="6477050C"/>
    <w:rsid w:val="6669742C"/>
    <w:rsid w:val="66F51B6A"/>
    <w:rsid w:val="67595122"/>
    <w:rsid w:val="68E8522C"/>
    <w:rsid w:val="6A1C4324"/>
    <w:rsid w:val="6D27179A"/>
    <w:rsid w:val="707A03ED"/>
    <w:rsid w:val="71BD0B48"/>
    <w:rsid w:val="74C94E6D"/>
    <w:rsid w:val="75FD2576"/>
    <w:rsid w:val="77DF46AA"/>
    <w:rsid w:val="7918401D"/>
    <w:rsid w:val="798A03F3"/>
    <w:rsid w:val="7AC97541"/>
    <w:rsid w:val="7B433B65"/>
    <w:rsid w:val="7CC44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228</Words>
  <Characters>1306</Characters>
  <Lines>10</Lines>
  <Paragraphs>3</Paragraphs>
  <TotalTime>3</TotalTime>
  <ScaleCrop>false</ScaleCrop>
  <LinksUpToDate>false</LinksUpToDate>
  <CharactersWithSpaces>1531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2019-06-27T13:32:00Z</dcterms:created>
  <dc:creator>PC</dc:creator>
  <cp:lastModifiedBy>军哥</cp:lastModifiedBy>
  <cp:lastPrinted>2021-04-02T00:48:00Z</cp:lastPrinted>
  <dcterms:modified xsi:type="dcterms:W3CDTF">2025-06-25T07:36:54Z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B0F32DD6405845589DC9E2FA66E2FD17</vt:lpwstr>
  </property>
</Properties>
</file>