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Style w:val="3"/>
        <w:tblW w:w="15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  <w:highlight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highlight w:val="none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柳城县行政审批局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■政务服务中心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信息形成或变更之日起20个工作日内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行政审批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■政府门户网站 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none"/>
              </w:rPr>
            </w:pPr>
            <w:r>
              <w:rPr>
                <w:rFonts w:ascii="宋体" w:hAnsi="宋体"/>
                <w:sz w:val="15"/>
                <w:szCs w:val="15"/>
                <w:highlight w:val="none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《政府信息公开条例》《关于全面推进政务公开工作的意见》《食品药品安全监管信息公开管理办法》《中华人民共和国药品管理法》《中华人民共和国药品管理法实施条例》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《政府信息公开条例》《关于全面推进政务公开工作的意见》《食品药品安全监管信息公开管理办法》《中华人民共和国药品管理法》《中华人民共和国药品管理法实施条例》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药品零售企业筹建审批服务指南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《政府信息公开条例》《关于全面推进政务公开工作的意见》《食品药品安全监管信息公开管理办法》《中华人民共和国药品管理法》《中华人民共和国药品管理法实施条例》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300" w:lineRule="exact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药品零售企业筹建审批企业基本信息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《政府信息公开条例》《关于全面推进政务公开工作的意见》《食品药品安全监管信息公开管理办法》《中华人民共和国药品管理法》《中华人民共和国药品管理法实施条例》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其中行政许可事项应自作出行政决定之日起7个工作日内公示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spacing w:line="300" w:lineRule="exact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■入户/现场宣传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《中华人民共和国食品安全法》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处罚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处罚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处罚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公开，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其中行政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处罚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  <w:t>事项应自作出行政决定之日起7个工作日内公示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>门户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网站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《政府信息公开条例》、《关于全面推进政务公开工作的意见》《市场监督管理投诉举报处理暂行办法》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■政府门户网站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柳城县市场监督管理局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highlight w:val="none"/>
                <w:shd w:val="clear" w:color="auto" w:fill="FFFFFF"/>
              </w:rPr>
              <w:t xml:space="preserve">■政府门户网站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sz w:val="18"/>
                <w:szCs w:val="18"/>
                <w:highlight w:val="none"/>
              </w:rPr>
              <w:t>■入户/现场宣传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/>
          <w:sz w:val="28"/>
          <w:szCs w:val="28"/>
        </w:rPr>
      </w:pPr>
    </w:p>
    <w:p>
      <w:pPr>
        <w:sectPr>
          <w:type w:val="continuous"/>
          <w:pgSz w:w="16838" w:h="11906" w:orient="landscape"/>
          <w:pgMar w:top="737" w:right="873" w:bottom="851" w:left="873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lYTYyNjU1OGI4MzM0NWYzNDFlNmExMmM2YmMzYzYifQ=="/>
  </w:docVars>
  <w:rsids>
    <w:rsidRoot w:val="00262A79"/>
    <w:rsid w:val="00262A79"/>
    <w:rsid w:val="00E5222E"/>
    <w:rsid w:val="12A7793D"/>
    <w:rsid w:val="1A187AC0"/>
    <w:rsid w:val="34B47A63"/>
    <w:rsid w:val="4A4C4A71"/>
    <w:rsid w:val="4CEC2448"/>
    <w:rsid w:val="645403FC"/>
    <w:rsid w:val="6E624F13"/>
    <w:rsid w:val="77C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3106</Words>
  <Characters>3136</Characters>
  <Lines>21</Lines>
  <Paragraphs>5</Paragraphs>
  <TotalTime>2</TotalTime>
  <ScaleCrop>false</ScaleCrop>
  <LinksUpToDate>false</LinksUpToDate>
  <CharactersWithSpaces>3163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Administrator</cp:lastModifiedBy>
  <dcterms:modified xsi:type="dcterms:W3CDTF">2023-05-09T07:32:07Z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0188DB5C362048F085AF629B14A0D0FF</vt:lpwstr>
  </property>
</Properties>
</file>