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2022年</w:t>
      </w:r>
      <w:r>
        <w:rPr>
          <w:rFonts w:hint="eastAsia" w:ascii="方正小标宋_GBK" w:hAnsi="方正小标宋_GBK" w:eastAsia="方正小标宋_GBK"/>
          <w:b w:val="0"/>
          <w:bCs w:val="0"/>
          <w:sz w:val="30"/>
        </w:rPr>
        <w:t>安全生产领域基层政务公开标准目录</w:t>
      </w:r>
    </w:p>
    <w:tbl>
      <w:tblPr>
        <w:tblStyle w:val="3"/>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318"/>
        <w:gridCol w:w="1772"/>
        <w:gridCol w:w="113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40" w:type="dxa"/>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1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3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40" w:type="dxa"/>
            <w:vAlign w:val="center"/>
          </w:tcPr>
          <w:p>
            <w:pPr>
              <w:widowControl/>
              <w:jc w:val="center"/>
              <w:rPr>
                <w:rFonts w:ascii="仿宋_GB2312" w:hAnsi="Times New Roman"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Align w:val="center"/>
          </w:tcPr>
          <w:p>
            <w:pPr>
              <w:widowControl/>
              <w:jc w:val="left"/>
              <w:rPr>
                <w:rFonts w:ascii="黑体" w:hAnsi="宋体" w:eastAsia="黑体" w:cs="宋体"/>
                <w:color w:val="000000"/>
                <w:kern w:val="0"/>
                <w:sz w:val="22"/>
              </w:rPr>
            </w:pPr>
          </w:p>
        </w:tc>
        <w:tc>
          <w:tcPr>
            <w:tcW w:w="2318" w:type="dxa"/>
            <w:vAlign w:val="center"/>
          </w:tcPr>
          <w:p>
            <w:pPr>
              <w:widowControl/>
              <w:jc w:val="left"/>
              <w:rPr>
                <w:rFonts w:ascii="黑体" w:hAnsi="宋体" w:eastAsia="黑体" w:cs="宋体"/>
                <w:color w:val="000000"/>
                <w:kern w:val="0"/>
                <w:sz w:val="22"/>
              </w:rPr>
            </w:pPr>
          </w:p>
        </w:tc>
        <w:tc>
          <w:tcPr>
            <w:tcW w:w="1772" w:type="dxa"/>
            <w:vAlign w:val="center"/>
          </w:tcPr>
          <w:p>
            <w:pPr>
              <w:widowControl/>
              <w:jc w:val="left"/>
              <w:rPr>
                <w:rFonts w:ascii="黑体" w:hAnsi="宋体" w:eastAsia="黑体" w:cs="宋体"/>
                <w:color w:val="000000"/>
                <w:kern w:val="0"/>
                <w:sz w:val="22"/>
              </w:rPr>
            </w:pPr>
          </w:p>
        </w:tc>
        <w:tc>
          <w:tcPr>
            <w:tcW w:w="1130" w:type="dxa"/>
            <w:vAlign w:val="center"/>
          </w:tcPr>
          <w:p>
            <w:pPr>
              <w:widowControl/>
              <w:jc w:val="center"/>
              <w:rPr>
                <w:rFonts w:ascii="黑体" w:hAnsi="宋体" w:eastAsia="黑体" w:cs="宋体"/>
                <w:color w:val="000000"/>
                <w:kern w:val="0"/>
                <w:sz w:val="22"/>
              </w:rPr>
            </w:pPr>
          </w:p>
        </w:tc>
        <w:tc>
          <w:tcPr>
            <w:tcW w:w="1496" w:type="dxa"/>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3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30" w:type="dxa"/>
            <w:vAlign w:val="center"/>
          </w:tcPr>
          <w:p>
            <w:pPr>
              <w:jc w:val="cente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30" w:type="dxa"/>
            <w:vAlign w:val="center"/>
          </w:tcPr>
          <w:p>
            <w:pPr>
              <w:jc w:val="cente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30" w:type="dxa"/>
            <w:vAlign w:val="center"/>
          </w:tcPr>
          <w:p>
            <w:pPr>
              <w:jc w:val="cente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30" w:type="dxa"/>
            <w:vAlign w:val="center"/>
          </w:tcPr>
          <w:p>
            <w:pPr>
              <w:jc w:val="cente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■公开查阅点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318" w:type="dxa"/>
          </w:tcPr>
          <w:p>
            <w:r>
              <w:rPr>
                <w:rFonts w:hint="eastAsia" w:ascii="仿宋_GB2312" w:eastAsia="仿宋_GB2312"/>
                <w:bCs/>
                <w:color w:val="000000"/>
                <w:sz w:val="18"/>
                <w:szCs w:val="18"/>
              </w:rPr>
              <w:t>《政府信息公开条例》、《关于全面推进政务公开工作的意见》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318" w:type="dxa"/>
          </w:tcPr>
          <w:p>
            <w:r>
              <w:rPr>
                <w:rFonts w:hint="eastAsia" w:ascii="仿宋_GB2312" w:eastAsia="仿宋_GB2312"/>
                <w:bCs/>
                <w:color w:val="000000"/>
                <w:sz w:val="18"/>
                <w:szCs w:val="18"/>
              </w:rPr>
              <w:t>《政府信息公开条例》、《关于全面推进政务公开工作的意见》</w:t>
            </w:r>
          </w:p>
        </w:tc>
        <w:tc>
          <w:tcPr>
            <w:tcW w:w="1772"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318" w:type="dxa"/>
          </w:tcPr>
          <w:p>
            <w:r>
              <w:rPr>
                <w:rFonts w:hint="eastAsia" w:ascii="仿宋_GB2312" w:eastAsia="仿宋_GB2312"/>
                <w:bCs/>
                <w:color w:val="000000"/>
                <w:sz w:val="18"/>
                <w:szCs w:val="18"/>
              </w:rPr>
              <w:t>《政府信息公开条例》、《关于全面推进政务公开工作的意见》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30" w:type="dxa"/>
            <w:vAlign w:val="center"/>
          </w:tcPr>
          <w:p>
            <w:pPr>
              <w:rPr>
                <w:rFonts w:ascii="仿宋_GB2312" w:hAnsi="宋体" w:eastAsia="仿宋_GB2312" w:cs="宋体"/>
                <w:bCs/>
                <w:sz w:val="18"/>
                <w:szCs w:val="18"/>
              </w:rPr>
            </w:pPr>
            <w:r>
              <w:rPr>
                <w:rFonts w:hint="eastAsia" w:ascii="仿宋_GB2312" w:eastAsia="仿宋_GB2312"/>
                <w:bCs/>
                <w:sz w:val="18"/>
                <w:szCs w:val="18"/>
              </w:rPr>
              <w:t>柳城县行政审批局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30" w:type="dxa"/>
            <w:vAlign w:val="center"/>
          </w:tcPr>
          <w:p>
            <w:pPr>
              <w:rPr>
                <w:rFonts w:ascii="仿宋_GB2312" w:hAnsi="宋体" w:eastAsia="仿宋_GB2312" w:cs="宋体"/>
                <w:bCs/>
                <w:sz w:val="18"/>
                <w:szCs w:val="18"/>
              </w:rPr>
            </w:pPr>
            <w:r>
              <w:rPr>
                <w:rFonts w:hint="eastAsia" w:ascii="仿宋_GB2312" w:eastAsia="仿宋_GB2312"/>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bookmarkStart w:id="0" w:name="_GoBack"/>
            <w:bookmarkEnd w:id="0"/>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、《突发事件应急预案管理办法》、《中共中央 国务院关于推进安全生产领域改革发展的意见》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30" w:type="dxa"/>
            <w:vAlign w:val="center"/>
          </w:tcPr>
          <w:p>
            <w:pPr>
              <w:rPr>
                <w:rFonts w:ascii="仿宋_GB2312" w:hAnsi="宋体" w:eastAsia="仿宋_GB2312" w:cs="宋体"/>
                <w:bCs/>
                <w:sz w:val="15"/>
                <w:szCs w:val="15"/>
              </w:rPr>
            </w:pPr>
            <w:r>
              <w:rPr>
                <w:rFonts w:hint="eastAsia" w:ascii="仿宋_GB2312" w:eastAsia="仿宋_GB2312"/>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柳城县应急管理局、各乡镇人民政府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、《关于全面加强政务公开工作的意见》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柳城县应急管理局、各乡镇人民政府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vAlign w:val="center"/>
          </w:tcPr>
          <w:p>
            <w:pPr>
              <w:jc w:val="left"/>
              <w:rPr>
                <w:rFonts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318"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柳城县应急管理局、各乡镇人民政府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318"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柳城县应急管理局、各乡镇人民政府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318"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72" w:type="dxa"/>
            <w:vAlign w:val="center"/>
          </w:tcPr>
          <w:p>
            <w:pPr>
              <w:rPr>
                <w:rFonts w:hint="eastAsia" w:ascii="仿宋_GB2312" w:hAnsi="宋体" w:eastAsia="仿宋_GB2312" w:cs="宋体"/>
                <w:bCs/>
                <w:sz w:val="18"/>
                <w:szCs w:val="18"/>
                <w:lang w:eastAsia="zh-CN"/>
              </w:rPr>
            </w:pPr>
            <w:r>
              <w:rPr>
                <w:rFonts w:hint="eastAsia" w:ascii="仿宋_GB2312" w:hAnsi="宋体" w:eastAsia="仿宋_GB2312" w:cs="宋体"/>
                <w:bCs/>
                <w:sz w:val="18"/>
                <w:szCs w:val="18"/>
                <w:lang w:eastAsia="zh-CN"/>
              </w:rPr>
              <w:t>信息形成20个工作日内公开；其中行政许可、行政处罚事项应自作出行政决定之日起7个工作日内公示</w:t>
            </w:r>
          </w:p>
        </w:tc>
        <w:tc>
          <w:tcPr>
            <w:tcW w:w="1130" w:type="dxa"/>
            <w:vAlign w:val="center"/>
          </w:tcPr>
          <w:p>
            <w:pPr>
              <w:rPr>
                <w:rFonts w:hint="eastAsia" w:ascii="仿宋_GB2312" w:hAnsi="宋体" w:eastAsia="仿宋_GB2312" w:cs="宋体"/>
                <w:bCs/>
                <w:sz w:val="18"/>
                <w:szCs w:val="18"/>
                <w:lang w:eastAsia="zh-CN"/>
              </w:rPr>
            </w:pPr>
            <w:r>
              <w:rPr>
                <w:rFonts w:hint="eastAsia" w:ascii="仿宋_GB2312" w:eastAsia="仿宋_GB2312"/>
                <w:bCs/>
                <w:sz w:val="18"/>
                <w:szCs w:val="18"/>
              </w:rPr>
              <w:t>柳城县应急管理局</w:t>
            </w:r>
            <w:r>
              <w:rPr>
                <w:rFonts w:hint="eastAsia" w:ascii="仿宋_GB2312" w:eastAsia="仿宋_GB2312"/>
                <w:bCs/>
                <w:sz w:val="18"/>
                <w:szCs w:val="18"/>
                <w:lang w:eastAsia="zh-CN"/>
              </w:rPr>
              <w:t>（</w:t>
            </w:r>
            <w:r>
              <w:rPr>
                <w:rFonts w:hint="eastAsia" w:ascii="仿宋_GB2312" w:hAnsi="宋体" w:eastAsia="仿宋_GB2312" w:cs="宋体"/>
                <w:bCs/>
                <w:sz w:val="18"/>
                <w:szCs w:val="18"/>
                <w:lang w:eastAsia="zh-CN"/>
              </w:rPr>
              <w:t>行政处罚</w:t>
            </w:r>
            <w:r>
              <w:rPr>
                <w:rFonts w:hint="eastAsia" w:ascii="仿宋_GB2312" w:eastAsia="仿宋_GB2312"/>
                <w:bCs/>
                <w:sz w:val="18"/>
                <w:szCs w:val="18"/>
                <w:lang w:eastAsia="zh-CN"/>
              </w:rPr>
              <w:t>）</w:t>
            </w:r>
            <w:r>
              <w:rPr>
                <w:rFonts w:hint="eastAsia" w:ascii="仿宋_GB2312" w:eastAsia="仿宋_GB2312"/>
                <w:bCs/>
                <w:sz w:val="18"/>
                <w:szCs w:val="18"/>
              </w:rPr>
              <w:t>、柳城县行政审批局</w:t>
            </w:r>
            <w:r>
              <w:rPr>
                <w:rFonts w:hint="eastAsia" w:ascii="仿宋_GB2312" w:eastAsia="仿宋_GB2312"/>
                <w:bCs/>
                <w:sz w:val="18"/>
                <w:szCs w:val="18"/>
                <w:lang w:eastAsia="zh-CN"/>
              </w:rPr>
              <w:t>（</w:t>
            </w:r>
            <w:r>
              <w:rPr>
                <w:rFonts w:hint="eastAsia" w:ascii="仿宋_GB2312" w:hAnsi="宋体" w:eastAsia="仿宋_GB2312" w:cs="宋体"/>
                <w:bCs/>
                <w:sz w:val="18"/>
                <w:szCs w:val="18"/>
                <w:lang w:eastAsia="zh-CN"/>
              </w:rPr>
              <w:t>行政许可</w:t>
            </w:r>
            <w:r>
              <w:rPr>
                <w:rFonts w:hint="eastAsia" w:ascii="仿宋_GB2312" w:eastAsia="仿宋_GB2312"/>
                <w:bCs/>
                <w:sz w:val="18"/>
                <w:szCs w:val="18"/>
                <w:lang w:eastAsia="zh-CN"/>
              </w:rPr>
              <w:t>）</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1130" w:type="dxa"/>
            <w:vAlign w:val="center"/>
          </w:tcPr>
          <w:p>
            <w:pPr>
              <w:rPr>
                <w:rFonts w:ascii="仿宋_GB2312" w:hAnsi="宋体" w:eastAsia="仿宋_GB2312" w:cs="宋体"/>
                <w:bCs/>
                <w:sz w:val="18"/>
                <w:szCs w:val="18"/>
              </w:rPr>
            </w:pPr>
            <w:r>
              <w:rPr>
                <w:rFonts w:hint="eastAsia" w:ascii="仿宋_GB2312" w:eastAsia="仿宋_GB2312"/>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年度报告</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318"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318"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772"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318"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772"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柳城县应急管理局、各乡镇人民政府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772"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72"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柳城县应急管理局、各乡镇人民政府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vAlign w:val="center"/>
          </w:tcPr>
          <w:p>
            <w:pPr>
              <w:rPr>
                <w:rFonts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318"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772" w:type="dxa"/>
            <w:vAlign w:val="center"/>
          </w:tcPr>
          <w:p>
            <w:pPr>
              <w:rPr>
                <w:rFonts w:ascii="仿宋_GB2312" w:hAnsi="宋体" w:eastAsia="仿宋_GB2312" w:cs="宋体"/>
                <w:bCs/>
                <w:sz w:val="18"/>
                <w:szCs w:val="18"/>
              </w:rPr>
            </w:pPr>
            <w:r>
              <w:rPr>
                <w:rFonts w:hint="eastAsia" w:ascii="仿宋_GB2312" w:eastAsia="仿宋_GB2312"/>
                <w:bCs/>
                <w:sz w:val="18"/>
                <w:szCs w:val="18"/>
              </w:rPr>
              <w:t>按照中央有关要求公开</w:t>
            </w:r>
          </w:p>
        </w:tc>
        <w:tc>
          <w:tcPr>
            <w:tcW w:w="1130" w:type="dxa"/>
            <w:vAlign w:val="center"/>
          </w:tcPr>
          <w:p>
            <w:pPr>
              <w:rPr>
                <w:rFonts w:ascii="仿宋_GB2312" w:hAnsi="宋体" w:eastAsia="仿宋_GB2312" w:cs="宋体"/>
                <w:bCs/>
                <w:sz w:val="18"/>
                <w:szCs w:val="18"/>
              </w:rPr>
            </w:pPr>
            <w:r>
              <w:rPr>
                <w:rFonts w:hint="eastAsia" w:ascii="仿宋_GB2312" w:hAnsi="宋体" w:eastAsia="仿宋_GB2312" w:cs="宋体"/>
                <w:bCs/>
                <w:sz w:val="18"/>
                <w:szCs w:val="18"/>
              </w:rPr>
              <w:t>柳城县应急管理局</w:t>
            </w:r>
          </w:p>
        </w:tc>
        <w:tc>
          <w:tcPr>
            <w:tcW w:w="1496" w:type="dxa"/>
            <w:vAlign w:val="center"/>
          </w:tcPr>
          <w:p>
            <w:pPr>
              <w:spacing w:line="240" w:lineRule="exact"/>
              <w:jc w:val="left"/>
              <w:rPr>
                <w:rFonts w:ascii="仿宋_GB2312" w:hAnsi="宋体" w:eastAsia="仿宋_GB2312" w:cs="宋体"/>
                <w:bCs/>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bl>
    <w:p/>
    <w:p/>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1368"/>
    <w:rsid w:val="00611368"/>
    <w:rsid w:val="007B03BA"/>
    <w:rsid w:val="008210C8"/>
    <w:rsid w:val="0A375EC4"/>
    <w:rsid w:val="24222570"/>
    <w:rsid w:val="59427F7B"/>
    <w:rsid w:val="5ABF5C99"/>
    <w:rsid w:val="5FCD1A36"/>
    <w:rsid w:val="75033610"/>
    <w:rsid w:val="775C0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598</Words>
  <Characters>3414</Characters>
  <Lines>28</Lines>
  <Paragraphs>8</Paragraphs>
  <TotalTime>2</TotalTime>
  <ScaleCrop>false</ScaleCrop>
  <LinksUpToDate>false</LinksUpToDate>
  <CharactersWithSpaces>4004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2023-04-26T08:56:39Z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35C83EA21E3E46FC88468667F1C91FA2</vt:lpwstr>
  </property>
</Properties>
</file>