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lang w:val="en-US" w:eastAsia="zh-CN"/>
        </w:rPr>
        <w:t>2021年</w:t>
      </w:r>
      <w:r>
        <w:rPr>
          <w:rFonts w:hint="eastAsia" w:ascii="方正小标宋_GBK" w:hAnsi="方正小标宋_GBK" w:eastAsia="方正小标宋_GBK"/>
          <w:b w:val="0"/>
          <w:bCs w:val="0"/>
          <w:sz w:val="30"/>
        </w:rPr>
        <w:t>义务教育领域基层政务公开标准目录</w:t>
      </w:r>
    </w:p>
    <w:tbl>
      <w:tblPr>
        <w:tblStyle w:val="3"/>
        <w:tblW w:w="15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675"/>
        <w:gridCol w:w="735"/>
        <w:gridCol w:w="2204"/>
        <w:gridCol w:w="2520"/>
        <w:gridCol w:w="1620"/>
        <w:gridCol w:w="1231"/>
        <w:gridCol w:w="2010"/>
        <w:gridCol w:w="705"/>
        <w:gridCol w:w="690"/>
        <w:gridCol w:w="735"/>
        <w:gridCol w:w="705"/>
        <w:gridCol w:w="70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41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20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3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9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1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widowControl/>
              <w:jc w:val="left"/>
              <w:rPr>
                <w:rFonts w:ascii="黑体" w:hAnsi="Times New Roman" w:eastAsia="黑体"/>
                <w:color w:val="000000"/>
                <w:kern w:val="0"/>
                <w:sz w:val="22"/>
              </w:rPr>
            </w:pPr>
          </w:p>
        </w:tc>
        <w:tc>
          <w:tcPr>
            <w:tcW w:w="67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3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204"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231" w:type="dxa"/>
            <w:vMerge w:val="continue"/>
            <w:vAlign w:val="center"/>
          </w:tcPr>
          <w:p>
            <w:pPr>
              <w:widowControl/>
              <w:jc w:val="left"/>
              <w:rPr>
                <w:rFonts w:ascii="黑体" w:hAnsi="宋体" w:eastAsia="黑体" w:cs="宋体"/>
                <w:color w:val="000000"/>
                <w:kern w:val="0"/>
                <w:sz w:val="22"/>
              </w:rPr>
            </w:pPr>
          </w:p>
        </w:tc>
        <w:tc>
          <w:tcPr>
            <w:tcW w:w="2010" w:type="dxa"/>
            <w:vMerge w:val="continue"/>
            <w:vAlign w:val="center"/>
          </w:tcPr>
          <w:p>
            <w:pPr>
              <w:widowControl/>
              <w:jc w:val="left"/>
              <w:rPr>
                <w:rFonts w:ascii="黑体" w:hAnsi="宋体" w:eastAsia="黑体" w:cs="宋体"/>
                <w:kern w:val="0"/>
                <w:sz w:val="22"/>
              </w:rPr>
            </w:pPr>
          </w:p>
        </w:tc>
        <w:tc>
          <w:tcPr>
            <w:tcW w:w="70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9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3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0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435" w:type="dxa"/>
            <w:vMerge w:val="restart"/>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w:t>
            </w:r>
          </w:p>
        </w:tc>
        <w:tc>
          <w:tcPr>
            <w:tcW w:w="675" w:type="dxa"/>
            <w:vMerge w:val="restart"/>
            <w:vAlign w:val="center"/>
          </w:tcPr>
          <w:p>
            <w:pPr>
              <w:jc w:val="center"/>
              <w:rPr>
                <w:rFonts w:hint="eastAsia" w:ascii="仿宋_GB2312" w:hAnsi="宋体" w:eastAsia="仿宋_GB2312"/>
                <w:color w:val="000000"/>
                <w:sz w:val="18"/>
                <w:szCs w:val="18"/>
              </w:rPr>
            </w:pPr>
            <w:r>
              <w:rPr>
                <w:rFonts w:hint="eastAsia" w:ascii="仿宋_GB2312" w:hAnsi="仿宋_GB2312" w:eastAsia="仿宋_GB2312" w:cs="仿宋_GB2312"/>
                <w:sz w:val="18"/>
                <w:szCs w:val="18"/>
              </w:rPr>
              <w:t>机构信息</w:t>
            </w:r>
          </w:p>
        </w:tc>
        <w:tc>
          <w:tcPr>
            <w:tcW w:w="735"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机构概况</w:t>
            </w:r>
          </w:p>
        </w:tc>
        <w:tc>
          <w:tcPr>
            <w:tcW w:w="220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教育法律、规章制度</w:t>
            </w:r>
          </w:p>
        </w:tc>
        <w:tc>
          <w:tcPr>
            <w:tcW w:w="25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p>
        </w:tc>
        <w:tc>
          <w:tcPr>
            <w:tcW w:w="1620" w:type="dxa"/>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690"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c>
          <w:tcPr>
            <w:tcW w:w="73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05" w:type="dxa"/>
            <w:vAlign w:val="center"/>
          </w:tcPr>
          <w:p>
            <w:pPr>
              <w:jc w:val="center"/>
              <w:rPr>
                <w:rFonts w:hint="eastAsia" w:ascii="仿宋_GB2312" w:hAnsi="仿宋"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435" w:type="dxa"/>
            <w:vMerge w:val="continue"/>
            <w:vAlign w:val="center"/>
          </w:tcPr>
          <w:p/>
        </w:tc>
        <w:tc>
          <w:tcPr>
            <w:tcW w:w="675" w:type="dxa"/>
            <w:vMerge w:val="continue"/>
            <w:vAlign w:val="center"/>
          </w:tcPr>
          <w:p/>
        </w:tc>
        <w:tc>
          <w:tcPr>
            <w:tcW w:w="735"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机构职能</w:t>
            </w:r>
          </w:p>
        </w:tc>
        <w:tc>
          <w:tcPr>
            <w:tcW w:w="220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教育法律、规章制度</w:t>
            </w:r>
          </w:p>
        </w:tc>
        <w:tc>
          <w:tcPr>
            <w:tcW w:w="25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p>
        </w:tc>
        <w:tc>
          <w:tcPr>
            <w:tcW w:w="1620" w:type="dxa"/>
            <w:vAlign w:val="center"/>
          </w:tcPr>
          <w:p>
            <w:pPr>
              <w:rPr>
                <w:rFonts w:hint="eastAsia" w:ascii="仿宋_GB2312" w:hAnsi="宋体" w:eastAsia="仿宋_GB2312"/>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hint="eastAsia" w:ascii="仿宋_GB2312" w:hAnsi="宋体" w:eastAsia="仿宋_GB2312"/>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rPr>
                <w:rFonts w:hint="eastAsia" w:ascii="仿宋_GB2312" w:hAnsi="宋体" w:eastAsia="仿宋_GB2312"/>
                <w:color w:val="000000"/>
                <w:sz w:val="18"/>
                <w:szCs w:val="18"/>
              </w:rPr>
            </w:pPr>
            <w:r>
              <w:rPr>
                <w:rFonts w:hint="eastAsia" w:ascii="仿宋_GB2312" w:hAnsi="仿宋" w:eastAsia="仿宋_GB2312"/>
                <w:color w:val="000000"/>
                <w:sz w:val="18"/>
                <w:szCs w:val="18"/>
              </w:rPr>
              <w:t xml:space="preserve">■政府网站 </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690"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c>
          <w:tcPr>
            <w:tcW w:w="73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05" w:type="dxa"/>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435" w:type="dxa"/>
            <w:vMerge w:val="continue"/>
            <w:vAlign w:val="center"/>
          </w:tcPr>
          <w:p>
            <w:pPr>
              <w:rPr>
                <w:rFonts w:hint="eastAsia" w:ascii="仿宋_GB2312" w:hAnsi="宋体" w:eastAsia="仿宋_GB2312"/>
                <w:color w:val="000000"/>
                <w:sz w:val="18"/>
                <w:szCs w:val="18"/>
              </w:rPr>
            </w:pPr>
          </w:p>
        </w:tc>
        <w:tc>
          <w:tcPr>
            <w:tcW w:w="675" w:type="dxa"/>
            <w:vMerge w:val="continue"/>
            <w:vAlign w:val="center"/>
          </w:tcPr>
          <w:p>
            <w:pPr>
              <w:rPr>
                <w:rFonts w:hint="eastAsia" w:ascii="仿宋_GB2312" w:hAnsi="宋体" w:eastAsia="仿宋_GB2312"/>
                <w:color w:val="000000"/>
                <w:sz w:val="18"/>
                <w:szCs w:val="18"/>
              </w:rPr>
            </w:pPr>
          </w:p>
        </w:tc>
        <w:tc>
          <w:tcPr>
            <w:tcW w:w="735"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领导简介</w:t>
            </w:r>
          </w:p>
        </w:tc>
        <w:tc>
          <w:tcPr>
            <w:tcW w:w="220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教育法律、规章制度</w:t>
            </w:r>
          </w:p>
        </w:tc>
        <w:tc>
          <w:tcPr>
            <w:tcW w:w="25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p>
        </w:tc>
        <w:tc>
          <w:tcPr>
            <w:tcW w:w="1620" w:type="dxa"/>
            <w:vAlign w:val="center"/>
          </w:tcPr>
          <w:p>
            <w:pPr>
              <w:rPr>
                <w:rFonts w:hint="eastAsia" w:ascii="仿宋_GB2312" w:hAnsi="宋体" w:eastAsia="仿宋_GB2312"/>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hint="eastAsia" w:ascii="仿宋_GB2312" w:hAnsi="宋体" w:eastAsia="仿宋_GB2312"/>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rPr>
                <w:rFonts w:hint="eastAsia" w:ascii="仿宋_GB2312" w:hAnsi="宋体" w:eastAsia="仿宋_GB2312"/>
                <w:color w:val="000000"/>
                <w:sz w:val="18"/>
                <w:szCs w:val="18"/>
              </w:rPr>
            </w:pPr>
            <w:r>
              <w:rPr>
                <w:rFonts w:hint="eastAsia" w:ascii="仿宋_GB2312" w:hAnsi="仿宋" w:eastAsia="仿宋_GB2312"/>
                <w:color w:val="000000"/>
                <w:sz w:val="18"/>
                <w:szCs w:val="18"/>
              </w:rPr>
              <w:t xml:space="preserve">■政府网站 </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690"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c>
          <w:tcPr>
            <w:tcW w:w="73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05" w:type="dxa"/>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435" w:type="dxa"/>
            <w:vMerge w:val="restart"/>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w:t>
            </w:r>
          </w:p>
        </w:tc>
        <w:tc>
          <w:tcPr>
            <w:tcW w:w="675"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735"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教育法律</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《教育法》、《义务教育法》、《民办教育促进法》、《教师法》、《国家通用语言文字法》</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《中华人民共和国政府信息公开条例》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rPr>
                <w:rFonts w:ascii="仿宋_GB2312" w:hAnsi="宋体" w:eastAsia="仿宋_GB2312" w:cs="宋体"/>
                <w:color w:val="000000"/>
                <w:sz w:val="18"/>
                <w:szCs w:val="18"/>
              </w:rPr>
            </w:pPr>
          </w:p>
        </w:tc>
        <w:tc>
          <w:tcPr>
            <w:tcW w:w="675" w:type="dxa"/>
            <w:vMerge w:val="continue"/>
            <w:vAlign w:val="center"/>
          </w:tcPr>
          <w:p>
            <w:pPr>
              <w:rPr>
                <w:rFonts w:ascii="仿宋_GB2312" w:hAnsi="宋体" w:eastAsia="仿宋_GB2312" w:cs="宋体"/>
                <w:color w:val="000000"/>
                <w:sz w:val="18"/>
                <w:szCs w:val="18"/>
              </w:rPr>
            </w:pPr>
          </w:p>
        </w:tc>
        <w:tc>
          <w:tcPr>
            <w:tcW w:w="735"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规范性文件</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部门和地方政府规章、各类教育政策文件</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《中华人民共和国政府信息公开条例》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jc w:val="left"/>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jc w:val="left"/>
              <w:rPr>
                <w:rFonts w:ascii="仿宋_GB2312" w:hAnsi="仿宋" w:eastAsia="仿宋_GB2312" w:cs="宋体"/>
                <w:color w:val="000000"/>
                <w:sz w:val="18"/>
                <w:szCs w:val="18"/>
              </w:rPr>
            </w:pP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restart"/>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w:t>
            </w:r>
          </w:p>
        </w:tc>
        <w:tc>
          <w:tcPr>
            <w:tcW w:w="675"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735"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520"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《统计法》、《中华人民共和国政府信息公开条例》、《教育统计管理规定》</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p>
          <w:p>
            <w:pPr>
              <w:jc w:val="left"/>
              <w:rPr>
                <w:rFonts w:ascii="仿宋_GB2312" w:hAnsi="仿宋" w:eastAsia="仿宋_GB2312" w:cs="宋体"/>
                <w:color w:val="000000"/>
                <w:sz w:val="18"/>
                <w:szCs w:val="18"/>
              </w:rPr>
            </w:pP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rPr>
                <w:rFonts w:ascii="仿宋_GB2312" w:hAnsi="宋体" w:eastAsia="仿宋_GB2312" w:cs="宋体"/>
                <w:color w:val="000000"/>
                <w:sz w:val="18"/>
                <w:szCs w:val="18"/>
              </w:rPr>
            </w:pPr>
          </w:p>
        </w:tc>
        <w:tc>
          <w:tcPr>
            <w:tcW w:w="675" w:type="dxa"/>
            <w:vMerge w:val="continue"/>
            <w:vAlign w:val="center"/>
          </w:tcPr>
          <w:p>
            <w:pPr>
              <w:rPr>
                <w:rFonts w:ascii="仿宋_GB2312" w:hAnsi="宋体" w:eastAsia="仿宋_GB2312" w:cs="宋体"/>
                <w:color w:val="000000"/>
                <w:sz w:val="18"/>
                <w:szCs w:val="18"/>
              </w:rPr>
            </w:pPr>
          </w:p>
        </w:tc>
        <w:tc>
          <w:tcPr>
            <w:tcW w:w="735"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教育统计数据</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学校数据、在校生数据、教师数据、办学条件数据、县级汇总数据</w:t>
            </w:r>
          </w:p>
        </w:tc>
        <w:tc>
          <w:tcPr>
            <w:tcW w:w="252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p>
          <w:p>
            <w:pPr>
              <w:jc w:val="left"/>
              <w:rPr>
                <w:rFonts w:ascii="仿宋_GB2312" w:hAnsi="仿宋" w:eastAsia="仿宋_GB2312" w:cs="宋体"/>
                <w:color w:val="000000"/>
                <w:sz w:val="18"/>
                <w:szCs w:val="18"/>
              </w:rPr>
            </w:pP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rPr>
                <w:rFonts w:ascii="仿宋_GB2312" w:hAnsi="宋体" w:eastAsia="仿宋_GB2312" w:cs="宋体"/>
                <w:color w:val="000000"/>
                <w:sz w:val="18"/>
                <w:szCs w:val="18"/>
              </w:rPr>
            </w:pPr>
          </w:p>
        </w:tc>
        <w:tc>
          <w:tcPr>
            <w:tcW w:w="675" w:type="dxa"/>
            <w:vMerge w:val="continue"/>
            <w:vAlign w:val="center"/>
          </w:tcPr>
          <w:p>
            <w:pPr>
              <w:rPr>
                <w:rFonts w:ascii="仿宋_GB2312" w:hAnsi="宋体" w:eastAsia="仿宋_GB2312" w:cs="宋体"/>
                <w:color w:val="000000"/>
                <w:sz w:val="18"/>
                <w:szCs w:val="18"/>
              </w:rPr>
            </w:pPr>
          </w:p>
        </w:tc>
        <w:tc>
          <w:tcPr>
            <w:tcW w:w="735"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《中华人民共和国政府信息公开条例》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p>
          <w:p>
            <w:pPr>
              <w:rPr>
                <w:rFonts w:ascii="仿宋_GB2312" w:hAnsi="仿宋" w:eastAsia="仿宋_GB2312" w:cs="宋体"/>
                <w:color w:val="000000"/>
                <w:sz w:val="18"/>
                <w:szCs w:val="18"/>
              </w:rPr>
            </w:pP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jc w:val="center"/>
        </w:trPr>
        <w:tc>
          <w:tcPr>
            <w:tcW w:w="435" w:type="dxa"/>
            <w:vMerge w:val="restart"/>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w:t>
            </w:r>
          </w:p>
        </w:tc>
        <w:tc>
          <w:tcPr>
            <w:tcW w:w="675"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735"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《民办教育促进法》、《中华人民共和国政府信息公开条例》、《国务院关于鼓励社会力量兴办教育 促进民办教育健康发展的若干意见》</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ascii="仿宋_GB2312" w:hAnsi="仿宋" w:eastAsia="仿宋_GB2312" w:cs="宋体"/>
                <w:color w:val="000000"/>
                <w:sz w:val="18"/>
                <w:szCs w:val="18"/>
              </w:rPr>
            </w:pP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rPr>
                <w:rFonts w:ascii="仿宋_GB2312" w:hAnsi="宋体" w:eastAsia="仿宋_GB2312" w:cs="宋体"/>
                <w:color w:val="000000"/>
                <w:sz w:val="18"/>
                <w:szCs w:val="18"/>
              </w:rPr>
            </w:pPr>
          </w:p>
        </w:tc>
        <w:tc>
          <w:tcPr>
            <w:tcW w:w="675" w:type="dxa"/>
            <w:vMerge w:val="continue"/>
            <w:vAlign w:val="center"/>
          </w:tcPr>
          <w:p>
            <w:pPr>
              <w:rPr>
                <w:rFonts w:ascii="仿宋_GB2312" w:hAnsi="宋体" w:eastAsia="仿宋_GB2312" w:cs="宋体"/>
                <w:color w:val="000000"/>
                <w:sz w:val="18"/>
                <w:szCs w:val="18"/>
              </w:rPr>
            </w:pPr>
          </w:p>
        </w:tc>
        <w:tc>
          <w:tcPr>
            <w:tcW w:w="735"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52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■政府网站</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w:t>
            </w:r>
          </w:p>
        </w:tc>
        <w:tc>
          <w:tcPr>
            <w:tcW w:w="675"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735"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204" w:type="dxa"/>
            <w:vAlign w:val="center"/>
          </w:tcPr>
          <w:p>
            <w:pPr>
              <w:jc w:val="left"/>
              <w:rPr>
                <w:rFonts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《中华人民共和国政府信息公开条例》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柳城县教育局</w:t>
            </w:r>
          </w:p>
        </w:tc>
        <w:tc>
          <w:tcPr>
            <w:tcW w:w="2010" w:type="dxa"/>
            <w:vAlign w:val="center"/>
          </w:tcPr>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restart"/>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6</w:t>
            </w:r>
          </w:p>
        </w:tc>
        <w:tc>
          <w:tcPr>
            <w:tcW w:w="675" w:type="dxa"/>
            <w:vMerge w:val="restart"/>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招生管理</w:t>
            </w:r>
          </w:p>
        </w:tc>
        <w:tc>
          <w:tcPr>
            <w:tcW w:w="735" w:type="dxa"/>
            <w:vAlign w:val="center"/>
          </w:tcPr>
          <w:p>
            <w:pPr>
              <w:rPr>
                <w:rFonts w:ascii="仿宋_GB2312" w:hAnsi="宋体" w:eastAsia="仿宋_GB2312" w:cs="宋体"/>
                <w:sz w:val="18"/>
                <w:szCs w:val="18"/>
              </w:rPr>
            </w:pPr>
            <w:r>
              <w:rPr>
                <w:rFonts w:hint="eastAsia" w:ascii="仿宋_GB2312" w:hAnsi="宋体" w:eastAsia="仿宋_GB2312"/>
                <w:sz w:val="18"/>
                <w:szCs w:val="18"/>
              </w:rPr>
              <w:t>学校介绍</w:t>
            </w:r>
          </w:p>
        </w:tc>
        <w:tc>
          <w:tcPr>
            <w:tcW w:w="2204" w:type="dxa"/>
            <w:vAlign w:val="center"/>
          </w:tcPr>
          <w:p>
            <w:pPr>
              <w:rPr>
                <w:rFonts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vAlign w:val="center"/>
          </w:tcPr>
          <w:p>
            <w:pPr>
              <w:rPr>
                <w:rFonts w:ascii="仿宋_GB2312" w:hAnsi="宋体" w:eastAsia="仿宋_GB2312" w:cs="宋体"/>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中华人民共和国</w:t>
            </w: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jc w:val="left"/>
              <w:rPr>
                <w:rFonts w:ascii="仿宋_GB2312" w:hAnsi="仿宋" w:eastAsia="仿宋_GB2312" w:cs="宋体"/>
                <w:color w:val="000000"/>
                <w:sz w:val="18"/>
                <w:szCs w:val="18"/>
              </w:rPr>
            </w:pPr>
          </w:p>
        </w:tc>
        <w:tc>
          <w:tcPr>
            <w:tcW w:w="70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69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3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0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5" w:type="dxa"/>
            <w:vAlign w:val="center"/>
          </w:tcPr>
          <w:p>
            <w:pPr>
              <w:jc w:val="center"/>
              <w:rPr>
                <w:rFonts w:ascii="仿宋_GB2312" w:hAnsi="仿宋"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rPr>
                <w:rFonts w:ascii="仿宋_GB2312" w:hAnsi="宋体" w:eastAsia="仿宋_GB2312" w:cs="宋体"/>
                <w:color w:val="000000"/>
                <w:sz w:val="18"/>
                <w:szCs w:val="18"/>
              </w:rPr>
            </w:pPr>
          </w:p>
        </w:tc>
        <w:tc>
          <w:tcPr>
            <w:tcW w:w="675" w:type="dxa"/>
            <w:vMerge w:val="continue"/>
            <w:vAlign w:val="center"/>
          </w:tcPr>
          <w:p>
            <w:pPr>
              <w:rPr>
                <w:rFonts w:ascii="仿宋_GB2312" w:hAnsi="宋体" w:eastAsia="仿宋_GB2312" w:cs="宋体"/>
                <w:sz w:val="18"/>
                <w:szCs w:val="18"/>
              </w:rPr>
            </w:pPr>
          </w:p>
        </w:tc>
        <w:tc>
          <w:tcPr>
            <w:tcW w:w="735" w:type="dxa"/>
            <w:vAlign w:val="center"/>
          </w:tcPr>
          <w:p>
            <w:pPr>
              <w:rPr>
                <w:rFonts w:ascii="仿宋_GB2312" w:hAnsi="宋体" w:eastAsia="仿宋_GB2312"/>
                <w:sz w:val="18"/>
                <w:szCs w:val="18"/>
              </w:rPr>
            </w:pPr>
            <w:r>
              <w:rPr>
                <w:rFonts w:hint="eastAsia" w:ascii="仿宋_GB2312" w:hAnsi="宋体" w:eastAsia="仿宋_GB2312"/>
                <w:sz w:val="18"/>
                <w:szCs w:val="18"/>
              </w:rPr>
              <w:t>招生政策</w:t>
            </w:r>
          </w:p>
        </w:tc>
        <w:tc>
          <w:tcPr>
            <w:tcW w:w="2204" w:type="dxa"/>
            <w:vAlign w:val="center"/>
          </w:tcPr>
          <w:p>
            <w:pPr>
              <w:rPr>
                <w:rFonts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vAlign w:val="center"/>
          </w:tcPr>
          <w:p>
            <w:pPr>
              <w:rPr>
                <w:rFonts w:ascii="仿宋_GB2312" w:hAnsi="宋体" w:eastAsia="仿宋_GB2312" w:cs="宋体"/>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ascii="仿宋_GB2312" w:hAnsi="仿宋" w:eastAsia="仿宋_GB2312"/>
                <w:color w:val="000000"/>
                <w:sz w:val="18"/>
                <w:szCs w:val="18"/>
              </w:rPr>
            </w:pPr>
          </w:p>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■广播电视  </w:t>
            </w:r>
          </w:p>
          <w:p>
            <w:pPr>
              <w:jc w:val="left"/>
              <w:rPr>
                <w:rFonts w:ascii="仿宋_GB2312" w:hAnsi="仿宋" w:eastAsia="仿宋_GB2312" w:cs="宋体"/>
                <w:color w:val="000000"/>
                <w:sz w:val="18"/>
                <w:szCs w:val="18"/>
              </w:rPr>
            </w:pPr>
          </w:p>
        </w:tc>
        <w:tc>
          <w:tcPr>
            <w:tcW w:w="70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69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3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0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5"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restart"/>
            <w:vAlign w:val="center"/>
          </w:tcPr>
          <w:p>
            <w:pPr>
              <w:jc w:val="center"/>
              <w:rPr>
                <w:rFonts w:hint="eastAsia" w:ascii="仿宋_GB2312" w:hAnsi="宋体" w:eastAsia="仿宋_GB2312" w:cs="宋体"/>
                <w:color w:val="000000"/>
                <w:sz w:val="18"/>
                <w:szCs w:val="18"/>
                <w:lang w:val="en-US" w:eastAsia="zh-CN"/>
              </w:rPr>
            </w:pPr>
          </w:p>
        </w:tc>
        <w:tc>
          <w:tcPr>
            <w:tcW w:w="675" w:type="dxa"/>
            <w:vMerge w:val="restart"/>
            <w:vAlign w:val="center"/>
          </w:tcPr>
          <w:p>
            <w:pPr>
              <w:jc w:val="center"/>
              <w:rPr>
                <w:rFonts w:ascii="仿宋_GB2312" w:hAnsi="宋体" w:eastAsia="仿宋_GB2312" w:cs="宋体"/>
                <w:sz w:val="18"/>
                <w:szCs w:val="18"/>
              </w:rPr>
            </w:pPr>
          </w:p>
        </w:tc>
        <w:tc>
          <w:tcPr>
            <w:tcW w:w="735" w:type="dxa"/>
            <w:vAlign w:val="center"/>
          </w:tcPr>
          <w:p>
            <w:pPr>
              <w:rPr>
                <w:rFonts w:ascii="仿宋_GB2312" w:hAnsi="宋体" w:eastAsia="仿宋_GB2312"/>
                <w:sz w:val="18"/>
                <w:szCs w:val="18"/>
              </w:rPr>
            </w:pPr>
            <w:r>
              <w:rPr>
                <w:rFonts w:hint="eastAsia" w:ascii="仿宋_GB2312" w:hAnsi="宋体" w:eastAsia="仿宋_GB2312"/>
                <w:sz w:val="18"/>
                <w:szCs w:val="18"/>
              </w:rPr>
              <w:t>招生计划</w:t>
            </w:r>
          </w:p>
        </w:tc>
        <w:tc>
          <w:tcPr>
            <w:tcW w:w="2204" w:type="dxa"/>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vAlign w:val="center"/>
          </w:tcPr>
          <w:p>
            <w:pPr>
              <w:rPr>
                <w:rFonts w:ascii="仿宋_GB2312" w:hAnsi="宋体" w:eastAsia="仿宋_GB2312" w:cs="宋体"/>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中华人民共和国</w:t>
            </w: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ascii="仿宋_GB2312" w:hAnsi="仿宋" w:eastAsia="仿宋_GB2312" w:cs="宋体"/>
                <w:color w:val="000000"/>
                <w:sz w:val="18"/>
                <w:szCs w:val="18"/>
              </w:rPr>
            </w:pPr>
          </w:p>
        </w:tc>
        <w:tc>
          <w:tcPr>
            <w:tcW w:w="70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69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3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0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5"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rPr>
                <w:rFonts w:ascii="仿宋_GB2312" w:hAnsi="宋体" w:eastAsia="仿宋_GB2312" w:cs="宋体"/>
                <w:color w:val="000000"/>
                <w:sz w:val="18"/>
                <w:szCs w:val="18"/>
              </w:rPr>
            </w:pPr>
          </w:p>
        </w:tc>
        <w:tc>
          <w:tcPr>
            <w:tcW w:w="675" w:type="dxa"/>
            <w:vMerge w:val="continue"/>
            <w:vAlign w:val="center"/>
          </w:tcPr>
          <w:p>
            <w:pPr>
              <w:rPr>
                <w:rFonts w:ascii="仿宋_GB2312" w:hAnsi="宋体" w:eastAsia="仿宋_GB2312" w:cs="宋体"/>
                <w:sz w:val="18"/>
                <w:szCs w:val="18"/>
              </w:rPr>
            </w:pPr>
          </w:p>
        </w:tc>
        <w:tc>
          <w:tcPr>
            <w:tcW w:w="735" w:type="dxa"/>
            <w:vAlign w:val="center"/>
          </w:tcPr>
          <w:p>
            <w:pPr>
              <w:rPr>
                <w:rFonts w:ascii="仿宋_GB2312" w:hAnsi="宋体" w:eastAsia="仿宋_GB2312"/>
                <w:sz w:val="18"/>
                <w:szCs w:val="18"/>
              </w:rPr>
            </w:pPr>
            <w:r>
              <w:rPr>
                <w:rFonts w:hint="eastAsia" w:ascii="仿宋_GB2312" w:hAnsi="宋体" w:eastAsia="仿宋_GB2312"/>
                <w:sz w:val="18"/>
                <w:szCs w:val="18"/>
              </w:rPr>
              <w:t>招生范围</w:t>
            </w:r>
          </w:p>
        </w:tc>
        <w:tc>
          <w:tcPr>
            <w:tcW w:w="2204" w:type="dxa"/>
            <w:vAlign w:val="center"/>
          </w:tcPr>
          <w:p>
            <w:pPr>
              <w:rPr>
                <w:rFonts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vAlign w:val="center"/>
          </w:tcPr>
          <w:p>
            <w:pPr>
              <w:rPr>
                <w:rFonts w:ascii="仿宋_GB2312" w:hAnsi="宋体" w:eastAsia="仿宋_GB2312" w:cs="宋体"/>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柳城县教育局</w:t>
            </w:r>
          </w:p>
        </w:tc>
        <w:tc>
          <w:tcPr>
            <w:tcW w:w="2010" w:type="dxa"/>
            <w:vAlign w:val="center"/>
          </w:tcPr>
          <w:p>
            <w:pPr>
              <w:jc w:val="left"/>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jc w:val="left"/>
              <w:rPr>
                <w:rFonts w:ascii="仿宋_GB2312" w:hAnsi="仿宋" w:eastAsia="仿宋_GB2312" w:cs="宋体"/>
                <w:color w:val="000000"/>
                <w:sz w:val="18"/>
                <w:szCs w:val="18"/>
              </w:rPr>
            </w:pPr>
          </w:p>
        </w:tc>
        <w:tc>
          <w:tcPr>
            <w:tcW w:w="70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690" w:type="dxa"/>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3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5" w:type="dxa"/>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0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5"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rPr>
                <w:rFonts w:ascii="仿宋_GB2312" w:hAnsi="宋体" w:eastAsia="仿宋_GB2312" w:cs="宋体"/>
                <w:color w:val="000000"/>
                <w:sz w:val="18"/>
                <w:szCs w:val="18"/>
              </w:rPr>
            </w:pPr>
          </w:p>
        </w:tc>
        <w:tc>
          <w:tcPr>
            <w:tcW w:w="675" w:type="dxa"/>
            <w:vMerge w:val="continue"/>
            <w:vAlign w:val="center"/>
          </w:tcPr>
          <w:p>
            <w:pPr>
              <w:rPr>
                <w:rFonts w:ascii="仿宋_GB2312" w:hAnsi="宋体" w:eastAsia="仿宋_GB2312" w:cs="宋体"/>
                <w:sz w:val="18"/>
                <w:szCs w:val="18"/>
              </w:rPr>
            </w:pPr>
          </w:p>
        </w:tc>
        <w:tc>
          <w:tcPr>
            <w:tcW w:w="735" w:type="dxa"/>
            <w:vAlign w:val="center"/>
          </w:tcPr>
          <w:p>
            <w:pPr>
              <w:rPr>
                <w:rFonts w:ascii="仿宋_GB2312" w:hAnsi="宋体" w:eastAsia="仿宋_GB2312"/>
                <w:sz w:val="18"/>
                <w:szCs w:val="18"/>
              </w:rPr>
            </w:pPr>
            <w:r>
              <w:rPr>
                <w:rFonts w:hint="eastAsia" w:ascii="仿宋_GB2312" w:hAnsi="宋体" w:eastAsia="仿宋_GB2312"/>
                <w:sz w:val="18"/>
                <w:szCs w:val="18"/>
              </w:rPr>
              <w:t>招生结果</w:t>
            </w:r>
          </w:p>
        </w:tc>
        <w:tc>
          <w:tcPr>
            <w:tcW w:w="2204" w:type="dxa"/>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vAlign w:val="center"/>
          </w:tcPr>
          <w:p>
            <w:pPr>
              <w:rPr>
                <w:rFonts w:ascii="仿宋_GB2312" w:hAnsi="宋体" w:eastAsia="仿宋_GB2312" w:cs="宋体"/>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ascii="仿宋_GB2312" w:hAnsi="仿宋" w:eastAsia="仿宋_GB2312" w:cs="宋体"/>
                <w:color w:val="000000"/>
                <w:sz w:val="18"/>
                <w:szCs w:val="18"/>
              </w:rPr>
            </w:pPr>
          </w:p>
        </w:tc>
        <w:tc>
          <w:tcPr>
            <w:tcW w:w="70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690" w:type="dxa"/>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3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5" w:type="dxa"/>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0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5"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restart"/>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w:t>
            </w:r>
          </w:p>
        </w:tc>
        <w:tc>
          <w:tcPr>
            <w:tcW w:w="675" w:type="dxa"/>
            <w:vMerge w:val="restart"/>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学生管理</w:t>
            </w:r>
          </w:p>
        </w:tc>
        <w:tc>
          <w:tcPr>
            <w:tcW w:w="735" w:type="dxa"/>
            <w:vAlign w:val="center"/>
          </w:tcPr>
          <w:p>
            <w:pPr>
              <w:rPr>
                <w:rFonts w:ascii="仿宋_GB2312" w:hAnsi="宋体" w:eastAsia="仿宋_GB2312"/>
                <w:sz w:val="18"/>
                <w:szCs w:val="18"/>
              </w:rPr>
            </w:pPr>
            <w:r>
              <w:rPr>
                <w:rFonts w:hint="eastAsia" w:ascii="仿宋_GB2312" w:hAnsi="宋体" w:eastAsia="仿宋_GB2312"/>
                <w:sz w:val="18"/>
                <w:szCs w:val="18"/>
              </w:rPr>
              <w:t>学籍管理</w:t>
            </w:r>
          </w:p>
        </w:tc>
        <w:tc>
          <w:tcPr>
            <w:tcW w:w="2204" w:type="dxa"/>
            <w:vAlign w:val="center"/>
          </w:tcPr>
          <w:p>
            <w:pPr>
              <w:rPr>
                <w:rFonts w:ascii="仿宋_GB2312" w:hAnsi="宋体" w:eastAsia="仿宋_GB2312" w:cs="宋体"/>
                <w:sz w:val="18"/>
                <w:szCs w:val="18"/>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p>
        </w:tc>
        <w:tc>
          <w:tcPr>
            <w:tcW w:w="2520" w:type="dxa"/>
            <w:vAlign w:val="center"/>
          </w:tcPr>
          <w:p>
            <w:pPr>
              <w:rPr>
                <w:rFonts w:ascii="仿宋_GB2312" w:hAnsi="宋体" w:eastAsia="仿宋_GB2312" w:cs="宋体"/>
                <w:sz w:val="18"/>
                <w:szCs w:val="18"/>
              </w:rPr>
            </w:pPr>
            <w:r>
              <w:rPr>
                <w:rFonts w:hint="eastAsia" w:ascii="仿宋_GB2312" w:hAnsi="宋体" w:eastAsia="仿宋_GB2312"/>
                <w:sz w:val="18"/>
                <w:szCs w:val="18"/>
              </w:rPr>
              <w:t>《义务教育法》、《</w:t>
            </w:r>
            <w:r>
              <w:rPr>
                <w:rFonts w:hint="eastAsia" w:ascii="仿宋_GB2312" w:hAnsi="宋体" w:eastAsia="仿宋_GB2312"/>
                <w:color w:val="000000"/>
                <w:sz w:val="18"/>
                <w:szCs w:val="18"/>
              </w:rPr>
              <w:t>中华人民共和国</w:t>
            </w:r>
            <w:r>
              <w:rPr>
                <w:rFonts w:hint="eastAsia" w:ascii="仿宋_GB2312" w:hAnsi="宋体" w:eastAsia="仿宋_GB2312"/>
                <w:sz w:val="18"/>
                <w:szCs w:val="18"/>
              </w:rPr>
              <w:t>政府信息公开条例》、《中小学生学籍管理办法》</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sz w:val="18"/>
                <w:szCs w:val="18"/>
              </w:rPr>
            </w:pPr>
            <w:r>
              <w:rPr>
                <w:rFonts w:hint="eastAsia" w:ascii="仿宋_GB2312" w:hAnsi="仿宋" w:eastAsia="仿宋_GB2312"/>
                <w:sz w:val="18"/>
                <w:szCs w:val="18"/>
              </w:rPr>
              <w:t xml:space="preserve">■政府网站  </w:t>
            </w:r>
          </w:p>
          <w:p>
            <w:pPr>
              <w:rPr>
                <w:rFonts w:ascii="仿宋_GB2312" w:hAnsi="仿宋" w:eastAsia="仿宋_GB2312" w:cs="宋体"/>
                <w:sz w:val="18"/>
                <w:szCs w:val="18"/>
              </w:rPr>
            </w:pPr>
          </w:p>
        </w:tc>
        <w:tc>
          <w:tcPr>
            <w:tcW w:w="70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690" w:type="dxa"/>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3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5" w:type="dxa"/>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0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5"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rPr>
                <w:rFonts w:ascii="仿宋_GB2312" w:hAnsi="宋体" w:eastAsia="仿宋_GB2312" w:cs="宋体"/>
                <w:color w:val="000000"/>
                <w:sz w:val="18"/>
                <w:szCs w:val="18"/>
              </w:rPr>
            </w:pPr>
          </w:p>
        </w:tc>
        <w:tc>
          <w:tcPr>
            <w:tcW w:w="675" w:type="dxa"/>
            <w:vMerge w:val="continue"/>
            <w:vAlign w:val="center"/>
          </w:tcPr>
          <w:p>
            <w:pPr>
              <w:rPr>
                <w:rFonts w:ascii="仿宋_GB2312" w:hAnsi="宋体" w:eastAsia="仿宋_GB2312" w:cs="宋体"/>
                <w:sz w:val="18"/>
                <w:szCs w:val="18"/>
              </w:rPr>
            </w:pPr>
          </w:p>
        </w:tc>
        <w:tc>
          <w:tcPr>
            <w:tcW w:w="735" w:type="dxa"/>
            <w:vAlign w:val="center"/>
          </w:tcPr>
          <w:p>
            <w:pP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《中华人民共和国政府信息公开条例》、《国务院关于进一步完善城乡义务教育经费保障机制的通知》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ascii="仿宋_GB2312" w:hAnsi="仿宋" w:eastAsia="仿宋_GB2312" w:cs="宋体"/>
                <w:color w:val="000000"/>
                <w:sz w:val="18"/>
                <w:szCs w:val="18"/>
              </w:rPr>
            </w:pP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rPr>
                <w:rFonts w:ascii="仿宋_GB2312" w:hAnsi="宋体" w:eastAsia="仿宋_GB2312" w:cs="宋体"/>
                <w:color w:val="000000"/>
                <w:sz w:val="18"/>
                <w:szCs w:val="18"/>
              </w:rPr>
            </w:pPr>
          </w:p>
        </w:tc>
        <w:tc>
          <w:tcPr>
            <w:tcW w:w="675" w:type="dxa"/>
            <w:vMerge w:val="continue"/>
            <w:vAlign w:val="center"/>
          </w:tcPr>
          <w:p>
            <w:pPr>
              <w:rPr>
                <w:rFonts w:ascii="仿宋_GB2312" w:hAnsi="宋体" w:eastAsia="仿宋_GB2312" w:cs="宋体"/>
                <w:sz w:val="18"/>
                <w:szCs w:val="18"/>
              </w:rPr>
            </w:pPr>
          </w:p>
        </w:tc>
        <w:tc>
          <w:tcPr>
            <w:tcW w:w="735" w:type="dxa"/>
            <w:vAlign w:val="center"/>
          </w:tcPr>
          <w:p>
            <w:pPr>
              <w:rPr>
                <w:rFonts w:ascii="仿宋_GB2312" w:hAnsi="宋体" w:eastAsia="仿宋_GB2312"/>
                <w:sz w:val="18"/>
                <w:szCs w:val="18"/>
              </w:rPr>
            </w:pPr>
            <w:r>
              <w:rPr>
                <w:rFonts w:hint="eastAsia" w:ascii="仿宋_GB2312" w:hAnsi="宋体" w:eastAsia="仿宋_GB2312"/>
                <w:sz w:val="18"/>
                <w:szCs w:val="18"/>
              </w:rPr>
              <w:t>学生评优奖励</w:t>
            </w:r>
          </w:p>
        </w:tc>
        <w:tc>
          <w:tcPr>
            <w:tcW w:w="2204" w:type="dxa"/>
            <w:vAlign w:val="center"/>
          </w:tcPr>
          <w:p>
            <w:pPr>
              <w:rPr>
                <w:rFonts w:ascii="仿宋_GB2312" w:hAnsi="宋体" w:eastAsia="仿宋_GB2312" w:cs="宋体"/>
                <w:sz w:val="18"/>
                <w:szCs w:val="18"/>
              </w:rPr>
            </w:pPr>
            <w:r>
              <w:rPr>
                <w:rFonts w:hint="eastAsia" w:ascii="仿宋_GB2312" w:hAnsi="宋体" w:eastAsia="仿宋_GB2312"/>
                <w:sz w:val="18"/>
                <w:szCs w:val="18"/>
              </w:rPr>
              <w:t>省市县“三好学生”“优秀学生干部”评选标准；评比方法；表彰名单等</w:t>
            </w:r>
          </w:p>
        </w:tc>
        <w:tc>
          <w:tcPr>
            <w:tcW w:w="2520" w:type="dxa"/>
            <w:vAlign w:val="center"/>
          </w:tcPr>
          <w:p>
            <w:pPr>
              <w:rPr>
                <w:rFonts w:ascii="仿宋_GB2312" w:hAnsi="宋体" w:eastAsia="仿宋_GB2312" w:cs="宋体"/>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中华人民共和国</w:t>
            </w:r>
            <w:r>
              <w:rPr>
                <w:rFonts w:hint="eastAsia" w:ascii="仿宋_GB2312" w:hAnsi="宋体" w:eastAsia="仿宋_GB2312"/>
                <w:sz w:val="18"/>
                <w:szCs w:val="18"/>
              </w:rPr>
              <w:t>政府信息公开条例》，当地省市县表彰文件</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sz w:val="18"/>
                <w:szCs w:val="18"/>
              </w:rPr>
            </w:pPr>
            <w:r>
              <w:rPr>
                <w:rFonts w:hint="eastAsia" w:ascii="仿宋_GB2312" w:hAnsi="仿宋" w:eastAsia="仿宋_GB2312"/>
                <w:sz w:val="18"/>
                <w:szCs w:val="18"/>
              </w:rPr>
              <w:t xml:space="preserve">■政府网站  </w:t>
            </w:r>
          </w:p>
          <w:p>
            <w:pPr>
              <w:rPr>
                <w:rFonts w:ascii="仿宋_GB2312" w:hAnsi="仿宋" w:eastAsia="仿宋_GB2312" w:cs="宋体"/>
                <w:sz w:val="18"/>
                <w:szCs w:val="18"/>
              </w:rPr>
            </w:pPr>
          </w:p>
        </w:tc>
        <w:tc>
          <w:tcPr>
            <w:tcW w:w="70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690" w:type="dxa"/>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3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5" w:type="dxa"/>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0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5"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Align w:val="center"/>
          </w:tcPr>
          <w:p>
            <w:pPr>
              <w:jc w:val="center"/>
              <w:rPr>
                <w:rFonts w:ascii="仿宋_GB2312" w:hAnsi="宋体" w:eastAsia="仿宋_GB2312" w:cs="宋体"/>
                <w:color w:val="000000"/>
                <w:sz w:val="18"/>
                <w:szCs w:val="18"/>
              </w:rPr>
            </w:pPr>
          </w:p>
        </w:tc>
        <w:tc>
          <w:tcPr>
            <w:tcW w:w="675" w:type="dxa"/>
            <w:vAlign w:val="center"/>
          </w:tcPr>
          <w:p>
            <w:pPr>
              <w:jc w:val="center"/>
              <w:rPr>
                <w:rFonts w:ascii="仿宋_GB2312" w:hAnsi="宋体" w:eastAsia="仿宋_GB2312"/>
                <w:sz w:val="18"/>
                <w:szCs w:val="18"/>
              </w:rPr>
            </w:pPr>
          </w:p>
        </w:tc>
        <w:tc>
          <w:tcPr>
            <w:tcW w:w="735" w:type="dxa"/>
            <w:vAlign w:val="center"/>
          </w:tcPr>
          <w:p>
            <w:pPr>
              <w:rPr>
                <w:rFonts w:ascii="仿宋_GB2312" w:hAnsi="宋体" w:eastAsia="仿宋_GB2312"/>
                <w:sz w:val="18"/>
                <w:szCs w:val="18"/>
              </w:rPr>
            </w:pPr>
            <w:r>
              <w:rPr>
                <w:rFonts w:hint="eastAsia" w:ascii="仿宋_GB2312" w:hAnsi="宋体" w:eastAsia="仿宋_GB2312"/>
                <w:sz w:val="18"/>
                <w:szCs w:val="18"/>
              </w:rPr>
              <w:t>优待政策</w:t>
            </w:r>
          </w:p>
        </w:tc>
        <w:tc>
          <w:tcPr>
            <w:tcW w:w="2204" w:type="dxa"/>
            <w:vAlign w:val="center"/>
          </w:tcPr>
          <w:p>
            <w:pPr>
              <w:rPr>
                <w:rFonts w:ascii="仿宋_GB2312" w:hAnsi="宋体" w:eastAsia="仿宋_GB2312" w:cs="宋体"/>
                <w:sz w:val="18"/>
                <w:szCs w:val="18"/>
              </w:rPr>
            </w:pPr>
            <w:r>
              <w:rPr>
                <w:rFonts w:hint="eastAsia" w:ascii="仿宋_GB2312" w:hAnsi="宋体" w:eastAsia="仿宋_GB2312"/>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520" w:type="dxa"/>
            <w:vAlign w:val="center"/>
          </w:tcPr>
          <w:p>
            <w:pPr>
              <w:rPr>
                <w:rFonts w:ascii="仿宋_GB2312" w:hAnsi="宋体" w:eastAsia="仿宋_GB2312" w:cs="宋体"/>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中华人民共和国</w:t>
            </w:r>
            <w:r>
              <w:rPr>
                <w:rFonts w:hint="eastAsia" w:ascii="仿宋_GB2312" w:hAnsi="宋体" w:eastAsia="仿宋_GB2312"/>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sz w:val="18"/>
                <w:szCs w:val="18"/>
              </w:rPr>
            </w:pPr>
            <w:r>
              <w:rPr>
                <w:rFonts w:hint="eastAsia" w:ascii="仿宋_GB2312" w:hAnsi="仿宋" w:eastAsia="仿宋_GB2312"/>
                <w:sz w:val="18"/>
                <w:szCs w:val="18"/>
              </w:rPr>
              <w:t xml:space="preserve">■政府网站  </w:t>
            </w:r>
          </w:p>
          <w:p>
            <w:pPr>
              <w:jc w:val="left"/>
              <w:rPr>
                <w:rFonts w:ascii="仿宋_GB2312" w:hAnsi="仿宋" w:eastAsia="仿宋_GB2312" w:cs="宋体"/>
                <w:sz w:val="18"/>
                <w:szCs w:val="18"/>
              </w:rPr>
            </w:pPr>
          </w:p>
        </w:tc>
        <w:tc>
          <w:tcPr>
            <w:tcW w:w="70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690" w:type="dxa"/>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3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5" w:type="dxa"/>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05"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5"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restart"/>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8</w:t>
            </w:r>
          </w:p>
        </w:tc>
        <w:tc>
          <w:tcPr>
            <w:tcW w:w="675"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735"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教师培训</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教师培训政策文件、培训项目组织实施通知</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《教育法》、《教师法》、《中小学教师继续教育规定》</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ascii="仿宋_GB2312" w:hAnsi="仿宋" w:eastAsia="仿宋_GB2312" w:cs="宋体"/>
                <w:color w:val="000000"/>
                <w:sz w:val="18"/>
                <w:szCs w:val="18"/>
              </w:rPr>
            </w:pP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jc w:val="center"/>
              <w:rPr>
                <w:rFonts w:ascii="仿宋_GB2312" w:hAnsi="宋体" w:eastAsia="仿宋_GB2312" w:cs="宋体"/>
                <w:color w:val="000000"/>
                <w:sz w:val="18"/>
                <w:szCs w:val="18"/>
              </w:rPr>
            </w:pPr>
          </w:p>
        </w:tc>
        <w:tc>
          <w:tcPr>
            <w:tcW w:w="675" w:type="dxa"/>
            <w:vMerge w:val="continue"/>
            <w:vAlign w:val="center"/>
          </w:tcPr>
          <w:p>
            <w:pPr>
              <w:jc w:val="center"/>
              <w:rPr>
                <w:rFonts w:ascii="仿宋_GB2312" w:hAnsi="宋体" w:eastAsia="仿宋_GB2312" w:cs="宋体"/>
                <w:color w:val="000000"/>
                <w:sz w:val="18"/>
                <w:szCs w:val="18"/>
              </w:rPr>
            </w:pPr>
          </w:p>
        </w:tc>
        <w:tc>
          <w:tcPr>
            <w:tcW w:w="735"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教师公开招聘</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教师招聘计划和公告、拟聘用人员名单公示</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《中华人民共和国政府信息公开条例》、《事业单位公开招聘人员暂行规定》、《关于进一步规范事业单位公开招聘工作的通知》、《人力资源社会保障部关于事业单位公开招聘岗位条件设置有关问题的通知》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■广播电视  </w:t>
            </w:r>
          </w:p>
          <w:p>
            <w:pPr>
              <w:jc w:val="left"/>
              <w:rPr>
                <w:rFonts w:ascii="仿宋_GB2312" w:hAnsi="仿宋" w:eastAsia="仿宋_GB2312" w:cs="宋体"/>
                <w:color w:val="000000"/>
                <w:sz w:val="18"/>
                <w:szCs w:val="18"/>
              </w:rPr>
            </w:pP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jc w:val="center"/>
              <w:rPr>
                <w:rFonts w:ascii="仿宋_GB2312" w:hAnsi="宋体" w:eastAsia="仿宋_GB2312" w:cs="宋体"/>
                <w:color w:val="000000"/>
                <w:sz w:val="18"/>
                <w:szCs w:val="18"/>
              </w:rPr>
            </w:pPr>
          </w:p>
        </w:tc>
        <w:tc>
          <w:tcPr>
            <w:tcW w:w="675" w:type="dxa"/>
            <w:vMerge w:val="continue"/>
            <w:vAlign w:val="center"/>
          </w:tcPr>
          <w:p>
            <w:pPr>
              <w:jc w:val="center"/>
              <w:rPr>
                <w:rFonts w:ascii="仿宋_GB2312" w:hAnsi="宋体" w:eastAsia="仿宋_GB2312" w:cs="宋体"/>
                <w:color w:val="000000"/>
                <w:sz w:val="18"/>
                <w:szCs w:val="18"/>
              </w:rPr>
            </w:pPr>
          </w:p>
        </w:tc>
        <w:tc>
          <w:tcPr>
            <w:tcW w:w="735"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中华人民共和国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ascii="仿宋_GB2312" w:hAnsi="仿宋" w:eastAsia="仿宋_GB2312" w:cs="宋体"/>
                <w:color w:val="000000"/>
                <w:sz w:val="18"/>
                <w:szCs w:val="18"/>
              </w:rPr>
            </w:pP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jc w:val="center"/>
              <w:rPr>
                <w:rFonts w:ascii="仿宋_GB2312" w:hAnsi="宋体" w:eastAsia="仿宋_GB2312" w:cs="宋体"/>
                <w:color w:val="000000"/>
                <w:sz w:val="18"/>
                <w:szCs w:val="18"/>
              </w:rPr>
            </w:pPr>
          </w:p>
        </w:tc>
        <w:tc>
          <w:tcPr>
            <w:tcW w:w="675" w:type="dxa"/>
            <w:vMerge w:val="continue"/>
            <w:vAlign w:val="center"/>
          </w:tcPr>
          <w:p>
            <w:pPr>
              <w:jc w:val="center"/>
              <w:rPr>
                <w:rFonts w:ascii="仿宋_GB2312" w:hAnsi="宋体" w:eastAsia="仿宋_GB2312" w:cs="宋体"/>
                <w:color w:val="000000"/>
                <w:sz w:val="18"/>
                <w:szCs w:val="18"/>
              </w:rPr>
            </w:pPr>
          </w:p>
        </w:tc>
        <w:tc>
          <w:tcPr>
            <w:tcW w:w="735" w:type="dxa"/>
            <w:vMerge w:val="continue"/>
            <w:vAlign w:val="center"/>
          </w:tcPr>
          <w:p>
            <w:pPr>
              <w:jc w:val="center"/>
              <w:rPr>
                <w:rFonts w:ascii="仿宋_GB2312" w:hAnsi="宋体" w:eastAsia="仿宋_GB2312" w:cs="宋体"/>
                <w:color w:val="000000"/>
                <w:sz w:val="18"/>
                <w:szCs w:val="18"/>
              </w:rPr>
            </w:pP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jc w:val="center"/>
              <w:rPr>
                <w:rFonts w:ascii="仿宋_GB2312" w:hAnsi="宋体" w:eastAsia="仿宋_GB2312" w:cs="宋体"/>
                <w:color w:val="000000"/>
                <w:sz w:val="18"/>
                <w:szCs w:val="18"/>
              </w:rPr>
            </w:pPr>
          </w:p>
        </w:tc>
        <w:tc>
          <w:tcPr>
            <w:tcW w:w="675" w:type="dxa"/>
            <w:vMerge w:val="continue"/>
            <w:vAlign w:val="center"/>
          </w:tcPr>
          <w:p>
            <w:pPr>
              <w:jc w:val="center"/>
              <w:rPr>
                <w:rFonts w:ascii="仿宋_GB2312" w:hAnsi="宋体" w:eastAsia="仿宋_GB2312" w:cs="宋体"/>
                <w:color w:val="000000"/>
                <w:sz w:val="18"/>
                <w:szCs w:val="18"/>
              </w:rPr>
            </w:pPr>
          </w:p>
        </w:tc>
        <w:tc>
          <w:tcPr>
            <w:tcW w:w="735"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jc w:val="center"/>
              <w:rPr>
                <w:rFonts w:ascii="仿宋_GB2312" w:hAnsi="宋体" w:eastAsia="仿宋_GB2312" w:cs="宋体"/>
                <w:color w:val="000000"/>
                <w:sz w:val="18"/>
                <w:szCs w:val="18"/>
              </w:rPr>
            </w:pPr>
          </w:p>
        </w:tc>
        <w:tc>
          <w:tcPr>
            <w:tcW w:w="675" w:type="dxa"/>
            <w:vMerge w:val="continue"/>
            <w:vAlign w:val="center"/>
          </w:tcPr>
          <w:p>
            <w:pPr>
              <w:jc w:val="center"/>
              <w:rPr>
                <w:rFonts w:ascii="仿宋_GB2312" w:hAnsi="宋体" w:eastAsia="仿宋_GB2312" w:cs="宋体"/>
                <w:color w:val="000000"/>
                <w:sz w:val="18"/>
                <w:szCs w:val="18"/>
              </w:rPr>
            </w:pPr>
          </w:p>
        </w:tc>
        <w:tc>
          <w:tcPr>
            <w:tcW w:w="735" w:type="dxa"/>
            <w:vMerge w:val="continue"/>
            <w:vAlign w:val="center"/>
          </w:tcPr>
          <w:p>
            <w:pPr>
              <w:jc w:val="center"/>
              <w:rPr>
                <w:rFonts w:ascii="仿宋_GB2312" w:hAnsi="宋体" w:eastAsia="仿宋_GB2312" w:cs="宋体"/>
                <w:color w:val="000000"/>
                <w:sz w:val="18"/>
                <w:szCs w:val="18"/>
              </w:rPr>
            </w:pP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《中华人民共和国政府信息公开条例》、《关于做好乡村学校从教30年教师荣誉证书颁发工作的通知》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jc w:val="center"/>
              <w:rPr>
                <w:rFonts w:ascii="仿宋_GB2312" w:hAnsi="宋体" w:eastAsia="仿宋_GB2312" w:cs="宋体"/>
                <w:color w:val="000000"/>
                <w:sz w:val="18"/>
                <w:szCs w:val="18"/>
              </w:rPr>
            </w:pPr>
          </w:p>
        </w:tc>
        <w:tc>
          <w:tcPr>
            <w:tcW w:w="675" w:type="dxa"/>
            <w:vMerge w:val="continue"/>
            <w:vAlign w:val="center"/>
          </w:tcPr>
          <w:p>
            <w:pPr>
              <w:jc w:val="center"/>
              <w:rPr>
                <w:rFonts w:ascii="仿宋_GB2312" w:hAnsi="宋体" w:eastAsia="仿宋_GB2312" w:cs="宋体"/>
                <w:color w:val="000000"/>
                <w:sz w:val="18"/>
                <w:szCs w:val="18"/>
              </w:rPr>
            </w:pPr>
          </w:p>
        </w:tc>
        <w:tc>
          <w:tcPr>
            <w:tcW w:w="735"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《中华人民共和国政府信息公开条例》、《人力资源社会保障部教育部关于印发深化中小学教师职称制度改革的指导意见的通知》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1231" w:type="dxa"/>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教师</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jc w:val="center"/>
              <w:rPr>
                <w:rFonts w:ascii="仿宋_GB2312" w:hAnsi="宋体" w:eastAsia="仿宋_GB2312" w:cs="宋体"/>
                <w:color w:val="000000"/>
                <w:sz w:val="18"/>
                <w:szCs w:val="18"/>
              </w:rPr>
            </w:pPr>
          </w:p>
        </w:tc>
        <w:tc>
          <w:tcPr>
            <w:tcW w:w="675" w:type="dxa"/>
            <w:vMerge w:val="continue"/>
            <w:vAlign w:val="center"/>
          </w:tcPr>
          <w:p>
            <w:pPr>
              <w:jc w:val="center"/>
              <w:rPr>
                <w:rFonts w:ascii="仿宋_GB2312" w:hAnsi="宋体" w:eastAsia="仿宋_GB2312" w:cs="宋体"/>
                <w:color w:val="000000"/>
                <w:sz w:val="18"/>
                <w:szCs w:val="18"/>
              </w:rPr>
            </w:pPr>
          </w:p>
        </w:tc>
        <w:tc>
          <w:tcPr>
            <w:tcW w:w="735"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特岗教师招聘</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岗位设置管理政策、条件、程序等；特岗教师招聘文件及招聘公告；初审结果；笔试成绩；资格复审结果；参加面试人员、面试成绩；进入考察人员名单；拟聘用人员名单；最终聘用结果</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《中华人民共和国政府信息公开条例》、《教育部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123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ascii="仿宋_GB2312" w:hAnsi="仿宋" w:eastAsia="仿宋_GB2312" w:cs="宋体"/>
                <w:color w:val="000000"/>
                <w:sz w:val="18"/>
                <w:szCs w:val="18"/>
              </w:rPr>
            </w:pP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应聘</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人员</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jc w:val="center"/>
              <w:rPr>
                <w:rFonts w:ascii="仿宋_GB2312" w:hAnsi="宋体" w:eastAsia="仿宋_GB2312" w:cs="宋体"/>
                <w:color w:val="000000"/>
                <w:sz w:val="18"/>
                <w:szCs w:val="18"/>
              </w:rPr>
            </w:pPr>
          </w:p>
        </w:tc>
        <w:tc>
          <w:tcPr>
            <w:tcW w:w="675" w:type="dxa"/>
            <w:vMerge w:val="continue"/>
            <w:vAlign w:val="center"/>
          </w:tcPr>
          <w:p>
            <w:pPr>
              <w:jc w:val="center"/>
              <w:rPr>
                <w:rFonts w:ascii="仿宋_GB2312" w:hAnsi="宋体" w:eastAsia="仿宋_GB2312" w:cs="宋体"/>
                <w:color w:val="000000"/>
                <w:sz w:val="18"/>
                <w:szCs w:val="18"/>
              </w:rPr>
            </w:pPr>
          </w:p>
        </w:tc>
        <w:tc>
          <w:tcPr>
            <w:tcW w:w="735"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《中华人民共和国政府信息公开条例》、《教育部 财政部关于落实2013年中央1号文件要求对在连片特困地区工作的乡村教师给予生活补助的通知》、《教育部关于加强乡村教师生活补助经费管理有关工作的通知》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信息形成（变更）3个工作日内；教师申领情况进行常年公示</w:t>
            </w:r>
          </w:p>
        </w:tc>
        <w:tc>
          <w:tcPr>
            <w:tcW w:w="123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jc w:val="left"/>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jc w:val="left"/>
              <w:rPr>
                <w:rFonts w:ascii="仿宋_GB2312" w:hAnsi="仿宋" w:eastAsia="仿宋_GB2312" w:cs="宋体"/>
                <w:color w:val="000000"/>
                <w:sz w:val="18"/>
                <w:szCs w:val="18"/>
              </w:rPr>
            </w:pP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jc w:val="center"/>
              <w:rPr>
                <w:rFonts w:ascii="仿宋_GB2312" w:hAnsi="宋体" w:eastAsia="仿宋_GB2312" w:cs="宋体"/>
                <w:color w:val="000000"/>
                <w:sz w:val="18"/>
                <w:szCs w:val="18"/>
              </w:rPr>
            </w:pPr>
          </w:p>
        </w:tc>
        <w:tc>
          <w:tcPr>
            <w:tcW w:w="675" w:type="dxa"/>
            <w:vMerge w:val="continue"/>
            <w:vAlign w:val="center"/>
          </w:tcPr>
          <w:p>
            <w:pPr>
              <w:jc w:val="center"/>
              <w:rPr>
                <w:rFonts w:ascii="仿宋_GB2312" w:hAnsi="宋体" w:eastAsia="仿宋_GB2312" w:cs="宋体"/>
                <w:color w:val="000000"/>
                <w:sz w:val="18"/>
                <w:szCs w:val="18"/>
              </w:rPr>
            </w:pPr>
          </w:p>
        </w:tc>
        <w:tc>
          <w:tcPr>
            <w:tcW w:w="735"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普通话培训及测试</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开展普通话培训、测试的通知；测试结果查询</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《中华人民共和国政府信息公开条例》、《普通话水平测试管理规定》</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ascii="仿宋_GB2312" w:hAnsi="仿宋" w:eastAsia="仿宋_GB2312" w:cs="宋体"/>
                <w:color w:val="000000"/>
                <w:sz w:val="18"/>
                <w:szCs w:val="18"/>
              </w:rPr>
            </w:pP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jc w:val="center"/>
        </w:trPr>
        <w:tc>
          <w:tcPr>
            <w:tcW w:w="435" w:type="dxa"/>
            <w:vMerge w:val="restart"/>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w:t>
            </w:r>
          </w:p>
        </w:tc>
        <w:tc>
          <w:tcPr>
            <w:tcW w:w="675" w:type="dxa"/>
            <w:vMerge w:val="restart"/>
            <w:vAlign w:val="center"/>
          </w:tcPr>
          <w:p>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735" w:type="dxa"/>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控辍保学</w:t>
            </w:r>
          </w:p>
        </w:tc>
        <w:tc>
          <w:tcPr>
            <w:tcW w:w="2204" w:type="dxa"/>
            <w:vAlign w:val="center"/>
          </w:tcPr>
          <w:p>
            <w:pPr>
              <w:rPr>
                <w:rFonts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vAlign w:val="center"/>
          </w:tcPr>
          <w:p>
            <w:pPr>
              <w:rPr>
                <w:rFonts w:ascii="仿宋_GB2312" w:hAnsi="宋体" w:eastAsia="仿宋_GB2312" w:cs="宋体"/>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中华人民共和国</w:t>
            </w:r>
            <w:r>
              <w:rPr>
                <w:rFonts w:hint="eastAsia" w:ascii="仿宋_GB2312" w:hAnsi="宋体" w:eastAsia="仿宋_GB2312"/>
                <w:sz w:val="18"/>
                <w:szCs w:val="18"/>
              </w:rPr>
              <w:t>政府信息公开条例》、《国务院办公厅关于进一步加强控辍保学提高义务教育巩固水平的通知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柳城县教育局</w:t>
            </w:r>
          </w:p>
        </w:tc>
        <w:tc>
          <w:tcPr>
            <w:tcW w:w="2010" w:type="dxa"/>
            <w:vAlign w:val="center"/>
          </w:tcPr>
          <w:p>
            <w:pPr>
              <w:spacing w:line="240" w:lineRule="exact"/>
              <w:rPr>
                <w:rFonts w:ascii="仿宋_GB2312" w:hAnsi="仿宋" w:eastAsia="仿宋_GB2312"/>
                <w:sz w:val="18"/>
                <w:szCs w:val="18"/>
              </w:rPr>
            </w:pPr>
            <w:r>
              <w:rPr>
                <w:rFonts w:hint="eastAsia" w:ascii="仿宋_GB2312" w:hAnsi="仿宋" w:eastAsia="仿宋_GB2312"/>
                <w:sz w:val="18"/>
                <w:szCs w:val="18"/>
              </w:rPr>
              <w:t>■政府网站</w:t>
            </w:r>
          </w:p>
          <w:p>
            <w:pPr>
              <w:spacing w:line="240" w:lineRule="exact"/>
              <w:jc w:val="left"/>
              <w:rPr>
                <w:rFonts w:ascii="仿宋_GB2312" w:hAnsi="仿宋" w:eastAsia="仿宋_GB2312" w:cs="宋体"/>
                <w:sz w:val="18"/>
                <w:szCs w:val="18"/>
              </w:rPr>
            </w:pP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jc w:val="center"/>
              <w:rPr>
                <w:rFonts w:ascii="仿宋_GB2312" w:hAnsi="宋体" w:eastAsia="仿宋_GB2312" w:cs="宋体"/>
                <w:color w:val="000000"/>
                <w:sz w:val="18"/>
                <w:szCs w:val="18"/>
              </w:rPr>
            </w:pPr>
          </w:p>
        </w:tc>
        <w:tc>
          <w:tcPr>
            <w:tcW w:w="675" w:type="dxa"/>
            <w:vMerge w:val="continue"/>
            <w:vAlign w:val="center"/>
          </w:tcPr>
          <w:p>
            <w:pPr>
              <w:jc w:val="center"/>
              <w:rPr>
                <w:rFonts w:ascii="仿宋_GB2312" w:hAnsi="宋体" w:eastAsia="仿宋_GB2312" w:cs="宋体"/>
                <w:color w:val="000000"/>
                <w:sz w:val="18"/>
                <w:szCs w:val="18"/>
              </w:rPr>
            </w:pPr>
          </w:p>
        </w:tc>
        <w:tc>
          <w:tcPr>
            <w:tcW w:w="735"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204" w:type="dxa"/>
            <w:vAlign w:val="center"/>
          </w:tcPr>
          <w:p>
            <w:pPr>
              <w:rPr>
                <w:rFonts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bookmarkStart w:id="0" w:name="_GoBack"/>
            <w:bookmarkEnd w:id="0"/>
            <w:r>
              <w:rPr>
                <w:rFonts w:hint="eastAsia" w:ascii="仿宋_GB2312" w:hAnsi="宋体" w:eastAsia="仿宋_GB2312"/>
                <w:sz w:val="18"/>
                <w:szCs w:val="18"/>
              </w:rPr>
              <w:t>；供餐企业、托餐家庭名单</w:t>
            </w:r>
          </w:p>
        </w:tc>
        <w:tc>
          <w:tcPr>
            <w:tcW w:w="252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柳城县教育局</w:t>
            </w:r>
          </w:p>
        </w:tc>
        <w:tc>
          <w:tcPr>
            <w:tcW w:w="2010" w:type="dxa"/>
            <w:vAlign w:val="center"/>
          </w:tcPr>
          <w:p>
            <w:pPr>
              <w:spacing w:line="240" w:lineRule="exact"/>
              <w:jc w:val="left"/>
              <w:rPr>
                <w:rFonts w:ascii="仿宋_GB2312" w:hAnsi="仿宋" w:eastAsia="仿宋_GB2312"/>
                <w:sz w:val="18"/>
                <w:szCs w:val="18"/>
              </w:rPr>
            </w:pPr>
            <w:r>
              <w:rPr>
                <w:rFonts w:hint="eastAsia" w:ascii="仿宋_GB2312" w:hAnsi="仿宋" w:eastAsia="仿宋_GB2312"/>
                <w:sz w:val="18"/>
                <w:szCs w:val="18"/>
              </w:rPr>
              <w:t>■政府网站</w:t>
            </w:r>
          </w:p>
          <w:p>
            <w:pPr>
              <w:spacing w:line="240" w:lineRule="exact"/>
              <w:jc w:val="left"/>
              <w:rPr>
                <w:rFonts w:ascii="仿宋_GB2312" w:hAnsi="仿宋" w:eastAsia="仿宋_GB2312" w:cs="宋体"/>
                <w:sz w:val="18"/>
                <w:szCs w:val="18"/>
              </w:rPr>
            </w:pP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rPr>
                <w:rFonts w:ascii="仿宋_GB2312" w:hAnsi="宋体" w:eastAsia="仿宋_GB2312" w:cs="宋体"/>
                <w:color w:val="000000"/>
                <w:sz w:val="18"/>
                <w:szCs w:val="18"/>
              </w:rPr>
            </w:pPr>
          </w:p>
        </w:tc>
        <w:tc>
          <w:tcPr>
            <w:tcW w:w="675" w:type="dxa"/>
            <w:vMerge w:val="continue"/>
            <w:vAlign w:val="center"/>
          </w:tcPr>
          <w:p>
            <w:pPr>
              <w:rPr>
                <w:rFonts w:ascii="仿宋_GB2312" w:hAnsi="宋体" w:eastAsia="仿宋_GB2312" w:cs="宋体"/>
                <w:color w:val="000000"/>
                <w:sz w:val="18"/>
                <w:szCs w:val="18"/>
              </w:rPr>
            </w:pPr>
          </w:p>
        </w:tc>
        <w:tc>
          <w:tcPr>
            <w:tcW w:w="735" w:type="dxa"/>
            <w:vMerge w:val="continue"/>
            <w:vAlign w:val="center"/>
          </w:tcPr>
          <w:p>
            <w:pPr>
              <w:rPr>
                <w:rFonts w:ascii="仿宋_GB2312" w:hAnsi="宋体" w:eastAsia="仿宋_GB2312" w:cs="宋体"/>
                <w:color w:val="000000"/>
                <w:sz w:val="18"/>
                <w:szCs w:val="18"/>
              </w:rPr>
            </w:pPr>
          </w:p>
        </w:tc>
        <w:tc>
          <w:tcPr>
            <w:tcW w:w="2204" w:type="dxa"/>
            <w:vAlign w:val="center"/>
          </w:tcPr>
          <w:p>
            <w:pPr>
              <w:rPr>
                <w:rFonts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52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sz w:val="18"/>
                <w:szCs w:val="18"/>
              </w:rPr>
            </w:pPr>
            <w:r>
              <w:rPr>
                <w:rFonts w:hint="eastAsia" w:ascii="仿宋_GB2312" w:hAnsi="仿宋" w:eastAsia="仿宋_GB2312"/>
                <w:sz w:val="18"/>
                <w:szCs w:val="18"/>
              </w:rPr>
              <w:t>实施营养改善计划的试点学校</w:t>
            </w:r>
          </w:p>
        </w:tc>
        <w:tc>
          <w:tcPr>
            <w:tcW w:w="2010" w:type="dxa"/>
            <w:vAlign w:val="center"/>
          </w:tcPr>
          <w:p>
            <w:pPr>
              <w:spacing w:line="240" w:lineRule="exact"/>
              <w:jc w:val="left"/>
              <w:rPr>
                <w:rFonts w:ascii="仿宋_GB2312" w:hAnsi="仿宋" w:eastAsia="仿宋_GB2312"/>
                <w:sz w:val="18"/>
                <w:szCs w:val="18"/>
              </w:rPr>
            </w:pPr>
            <w:r>
              <w:rPr>
                <w:rFonts w:hint="eastAsia" w:ascii="仿宋_GB2312" w:hAnsi="仿宋" w:eastAsia="仿宋_GB2312"/>
                <w:sz w:val="18"/>
                <w:szCs w:val="18"/>
              </w:rPr>
              <w:t>■政府网站</w:t>
            </w:r>
          </w:p>
          <w:p>
            <w:pPr>
              <w:spacing w:line="240" w:lineRule="exact"/>
              <w:jc w:val="left"/>
              <w:rPr>
                <w:rFonts w:ascii="仿宋_GB2312" w:hAnsi="仿宋" w:eastAsia="仿宋_GB2312" w:cs="宋体"/>
                <w:sz w:val="18"/>
                <w:szCs w:val="18"/>
              </w:rPr>
            </w:pP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rPr>
                <w:rFonts w:ascii="仿宋_GB2312" w:hAnsi="宋体" w:eastAsia="仿宋_GB2312" w:cs="宋体"/>
                <w:color w:val="000000"/>
                <w:sz w:val="18"/>
                <w:szCs w:val="18"/>
              </w:rPr>
            </w:pPr>
          </w:p>
        </w:tc>
        <w:tc>
          <w:tcPr>
            <w:tcW w:w="675" w:type="dxa"/>
            <w:vMerge w:val="continue"/>
            <w:vAlign w:val="center"/>
          </w:tcPr>
          <w:p>
            <w:pPr>
              <w:rPr>
                <w:rFonts w:ascii="仿宋_GB2312" w:hAnsi="宋体" w:eastAsia="仿宋_GB2312" w:cs="宋体"/>
                <w:color w:val="000000"/>
                <w:sz w:val="18"/>
                <w:szCs w:val="18"/>
              </w:rPr>
            </w:pPr>
          </w:p>
        </w:tc>
        <w:tc>
          <w:tcPr>
            <w:tcW w:w="735" w:type="dxa"/>
            <w:vMerge w:val="continue"/>
            <w:vAlign w:val="center"/>
          </w:tcPr>
          <w:p>
            <w:pPr>
              <w:rPr>
                <w:rFonts w:ascii="仿宋_GB2312" w:hAnsi="宋体" w:eastAsia="仿宋_GB2312" w:cs="宋体"/>
                <w:color w:val="000000"/>
                <w:sz w:val="18"/>
                <w:szCs w:val="18"/>
              </w:rPr>
            </w:pP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实施营养改善计划的供餐企业（单位）</w:t>
            </w:r>
          </w:p>
        </w:tc>
        <w:tc>
          <w:tcPr>
            <w:tcW w:w="2010" w:type="dxa"/>
            <w:vAlign w:val="center"/>
          </w:tcPr>
          <w:p>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■政府网站  </w:t>
            </w:r>
          </w:p>
          <w:p>
            <w:pPr>
              <w:spacing w:line="240" w:lineRule="exact"/>
              <w:jc w:val="left"/>
              <w:rPr>
                <w:rFonts w:ascii="仿宋_GB2312" w:hAnsi="仿宋" w:eastAsia="仿宋_GB2312" w:cs="宋体"/>
                <w:sz w:val="18"/>
                <w:szCs w:val="18"/>
              </w:rPr>
            </w:pP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restart"/>
            <w:vAlign w:val="center"/>
          </w:tcPr>
          <w:p>
            <w:pPr>
              <w:jc w:val="center"/>
              <w:rPr>
                <w:rFonts w:ascii="仿宋_GB2312" w:hAnsi="宋体" w:eastAsia="仿宋_GB2312" w:cs="宋体"/>
                <w:sz w:val="18"/>
                <w:szCs w:val="18"/>
              </w:rPr>
            </w:pPr>
          </w:p>
        </w:tc>
        <w:tc>
          <w:tcPr>
            <w:tcW w:w="675" w:type="dxa"/>
            <w:vMerge w:val="restart"/>
            <w:vAlign w:val="center"/>
          </w:tcPr>
          <w:p>
            <w:pPr>
              <w:jc w:val="center"/>
              <w:rPr>
                <w:rFonts w:ascii="仿宋_GB2312" w:hAnsi="宋体" w:eastAsia="仿宋_GB2312" w:cs="宋体"/>
                <w:sz w:val="18"/>
                <w:szCs w:val="18"/>
              </w:rPr>
            </w:pPr>
          </w:p>
        </w:tc>
        <w:tc>
          <w:tcPr>
            <w:tcW w:w="735"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《中华人民共和国政府信息公开条例》、教育部关于印发《学生体质健康监测评价办法》等三个文件的通知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cs="宋体"/>
                <w:sz w:val="18"/>
                <w:szCs w:val="18"/>
              </w:rPr>
            </w:pPr>
            <w:r>
              <w:rPr>
                <w:rFonts w:hint="eastAsia" w:ascii="仿宋_GB2312" w:hAnsi="仿宋" w:eastAsia="仿宋_GB2312"/>
                <w:sz w:val="18"/>
                <w:szCs w:val="18"/>
              </w:rPr>
              <w:t xml:space="preserve">■政府网站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rPr>
                <w:rFonts w:ascii="仿宋_GB2312" w:hAnsi="宋体" w:eastAsia="仿宋_GB2312" w:cs="宋体"/>
                <w:sz w:val="18"/>
                <w:szCs w:val="18"/>
              </w:rPr>
            </w:pPr>
          </w:p>
        </w:tc>
        <w:tc>
          <w:tcPr>
            <w:tcW w:w="675" w:type="dxa"/>
            <w:vMerge w:val="continue"/>
            <w:vAlign w:val="center"/>
          </w:tcPr>
          <w:p>
            <w:pPr>
              <w:rPr>
                <w:rFonts w:ascii="仿宋_GB2312" w:hAnsi="宋体" w:eastAsia="仿宋_GB2312" w:cs="宋体"/>
                <w:sz w:val="18"/>
                <w:szCs w:val="18"/>
              </w:rPr>
            </w:pPr>
          </w:p>
        </w:tc>
        <w:tc>
          <w:tcPr>
            <w:tcW w:w="735"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《中华人民共和国政府信息公开条例》、教育部关于印发《中小学生艺术素质测评办法》等三个文件的通知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cs="宋体"/>
                <w:sz w:val="18"/>
                <w:szCs w:val="18"/>
              </w:rPr>
            </w:pPr>
            <w:r>
              <w:rPr>
                <w:rFonts w:hint="eastAsia" w:ascii="仿宋_GB2312" w:hAnsi="仿宋" w:eastAsia="仿宋_GB2312"/>
                <w:sz w:val="18"/>
                <w:szCs w:val="18"/>
              </w:rPr>
              <w:t xml:space="preserve">■政府网站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jc w:val="center"/>
        </w:trPr>
        <w:tc>
          <w:tcPr>
            <w:tcW w:w="435" w:type="dxa"/>
            <w:vMerge w:val="restart"/>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c>
          <w:tcPr>
            <w:tcW w:w="675"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xml:space="preserve">    教育督导</w:t>
            </w:r>
          </w:p>
        </w:tc>
        <w:tc>
          <w:tcPr>
            <w:tcW w:w="735"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督导部门组成、督学名单、</w:t>
            </w:r>
          </w:p>
        </w:tc>
        <w:tc>
          <w:tcPr>
            <w:tcW w:w="2520"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cs="宋体"/>
                <w:sz w:val="18"/>
                <w:szCs w:val="18"/>
              </w:rPr>
            </w:pPr>
            <w:r>
              <w:rPr>
                <w:rFonts w:hint="eastAsia" w:ascii="仿宋_GB2312" w:hAnsi="仿宋" w:eastAsia="仿宋_GB2312"/>
                <w:sz w:val="18"/>
                <w:szCs w:val="18"/>
              </w:rPr>
              <w:t xml:space="preserve">■政府网站  </w:t>
            </w:r>
            <w:r>
              <w:rPr>
                <w:rFonts w:hint="eastAsia" w:ascii="仿宋_GB2312" w:hAnsi="仿宋" w:eastAsia="仿宋_GB2312"/>
                <w:sz w:val="18"/>
                <w:szCs w:val="18"/>
              </w:rPr>
              <w:br w:type="textWrapping"/>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rPr>
                <w:rFonts w:ascii="仿宋_GB2312" w:hAnsi="宋体" w:eastAsia="仿宋_GB2312" w:cs="宋体"/>
                <w:color w:val="000000"/>
                <w:sz w:val="18"/>
                <w:szCs w:val="18"/>
              </w:rPr>
            </w:pPr>
          </w:p>
        </w:tc>
        <w:tc>
          <w:tcPr>
            <w:tcW w:w="675" w:type="dxa"/>
            <w:vMerge w:val="continue"/>
            <w:vAlign w:val="center"/>
          </w:tcPr>
          <w:p>
            <w:pPr>
              <w:rPr>
                <w:rFonts w:ascii="仿宋_GB2312" w:hAnsi="宋体" w:eastAsia="仿宋_GB2312" w:cs="宋体"/>
                <w:color w:val="000000"/>
                <w:sz w:val="18"/>
                <w:szCs w:val="18"/>
              </w:rPr>
            </w:pPr>
          </w:p>
        </w:tc>
        <w:tc>
          <w:tcPr>
            <w:tcW w:w="735"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学校督导评估</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年度督导工作计划内容、责任区划分和责任督学名单、责任督学日常督导事项，学校督导评估的办法、指标体系、督导评估报告</w:t>
            </w:r>
          </w:p>
        </w:tc>
        <w:tc>
          <w:tcPr>
            <w:tcW w:w="252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sz w:val="18"/>
                <w:szCs w:val="18"/>
              </w:rPr>
            </w:pPr>
            <w:r>
              <w:rPr>
                <w:rFonts w:hint="eastAsia" w:ascii="仿宋_GB2312" w:hAnsi="仿宋" w:eastAsia="仿宋_GB2312"/>
                <w:sz w:val="18"/>
                <w:szCs w:val="18"/>
              </w:rPr>
              <w:t xml:space="preserve">■政府网站  </w:t>
            </w:r>
          </w:p>
          <w:p>
            <w:pPr>
              <w:rPr>
                <w:rFonts w:ascii="仿宋_GB2312" w:hAnsi="仿宋" w:eastAsia="仿宋_GB2312" w:cs="宋体"/>
                <w:sz w:val="18"/>
                <w:szCs w:val="18"/>
              </w:rPr>
            </w:pP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Merge w:val="continue"/>
            <w:vAlign w:val="center"/>
          </w:tcPr>
          <w:p>
            <w:pPr>
              <w:rPr>
                <w:rFonts w:ascii="仿宋_GB2312" w:hAnsi="宋体" w:eastAsia="仿宋_GB2312" w:cs="宋体"/>
                <w:color w:val="000000"/>
                <w:sz w:val="18"/>
                <w:szCs w:val="18"/>
              </w:rPr>
            </w:pPr>
          </w:p>
        </w:tc>
        <w:tc>
          <w:tcPr>
            <w:tcW w:w="675" w:type="dxa"/>
            <w:vMerge w:val="continue"/>
            <w:vAlign w:val="center"/>
          </w:tcPr>
          <w:p>
            <w:pPr>
              <w:rPr>
                <w:rFonts w:ascii="仿宋_GB2312" w:hAnsi="宋体" w:eastAsia="仿宋_GB2312" w:cs="宋体"/>
                <w:color w:val="000000"/>
                <w:sz w:val="18"/>
                <w:szCs w:val="18"/>
              </w:rPr>
            </w:pPr>
          </w:p>
        </w:tc>
        <w:tc>
          <w:tcPr>
            <w:tcW w:w="735"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义务教育均衡发展督导评估</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国务院教育督导委员会对义务教育发展均衡县进行认定的结果、报告</w:t>
            </w:r>
          </w:p>
        </w:tc>
        <w:tc>
          <w:tcPr>
            <w:tcW w:w="252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sz w:val="18"/>
                <w:szCs w:val="18"/>
              </w:rPr>
            </w:pPr>
            <w:r>
              <w:rPr>
                <w:rFonts w:hint="eastAsia" w:ascii="仿宋_GB2312" w:hAnsi="仿宋" w:eastAsia="仿宋_GB2312"/>
                <w:sz w:val="18"/>
                <w:szCs w:val="18"/>
              </w:rPr>
              <w:t xml:space="preserve">■政府网站  </w:t>
            </w:r>
          </w:p>
          <w:p>
            <w:pPr>
              <w:jc w:val="left"/>
              <w:rPr>
                <w:rFonts w:ascii="仿宋_GB2312" w:hAnsi="仿宋" w:eastAsia="仿宋_GB2312" w:cs="宋体"/>
                <w:sz w:val="18"/>
                <w:szCs w:val="18"/>
              </w:rPr>
            </w:pP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10</w:t>
            </w:r>
          </w:p>
        </w:tc>
        <w:tc>
          <w:tcPr>
            <w:tcW w:w="67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735"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204"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《中华人民共和国政府信息公开条例》、《国务院办公厅关于加强中小学幼儿园安全风险防控体系建设的意见》、《教育部关于推进中小学信息公开工作的意见》、《校车安全管理条例》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23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柳城县教育局</w:t>
            </w:r>
          </w:p>
        </w:tc>
        <w:tc>
          <w:tcPr>
            <w:tcW w:w="2010" w:type="dxa"/>
            <w:vAlign w:val="center"/>
          </w:tcPr>
          <w:p>
            <w:pPr>
              <w:rPr>
                <w:rFonts w:ascii="仿宋_GB2312" w:hAnsi="仿宋" w:eastAsia="仿宋_GB2312"/>
                <w:sz w:val="18"/>
                <w:szCs w:val="18"/>
              </w:rPr>
            </w:pPr>
            <w:r>
              <w:rPr>
                <w:rFonts w:hint="eastAsia" w:ascii="仿宋_GB2312" w:hAnsi="仿宋" w:eastAsia="仿宋_GB2312"/>
                <w:sz w:val="18"/>
                <w:szCs w:val="18"/>
              </w:rPr>
              <w:t xml:space="preserve">■政府网站  </w:t>
            </w:r>
          </w:p>
          <w:p>
            <w:pPr>
              <w:jc w:val="left"/>
              <w:rPr>
                <w:rFonts w:ascii="仿宋_GB2312" w:hAnsi="仿宋" w:eastAsia="仿宋_GB2312" w:cs="宋体"/>
                <w:sz w:val="18"/>
                <w:szCs w:val="18"/>
              </w:rPr>
            </w:pP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9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3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11</w:t>
            </w:r>
          </w:p>
        </w:tc>
        <w:tc>
          <w:tcPr>
            <w:tcW w:w="675"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行政许可</w:t>
            </w:r>
          </w:p>
        </w:tc>
        <w:tc>
          <w:tcPr>
            <w:tcW w:w="735"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教师资格认定</w:t>
            </w:r>
          </w:p>
        </w:tc>
        <w:tc>
          <w:tcPr>
            <w:tcW w:w="2204" w:type="dxa"/>
            <w:vAlign w:val="center"/>
          </w:tcPr>
          <w:p>
            <w:pPr>
              <w:rPr>
                <w:rFonts w:hint="eastAsia" w:ascii="仿宋_GB2312" w:hAnsi="宋体" w:eastAsia="仿宋_GB2312" w:cs="宋体"/>
                <w:color w:val="auto"/>
                <w:sz w:val="18"/>
                <w:szCs w:val="18"/>
              </w:rPr>
            </w:pPr>
            <w:r>
              <w:rPr>
                <w:rFonts w:hint="eastAsia" w:ascii="仿宋_GB2312" w:hAnsi="宋体" w:eastAsia="仿宋_GB2312"/>
                <w:color w:val="auto"/>
                <w:sz w:val="18"/>
                <w:szCs w:val="18"/>
              </w:rPr>
              <w:t>1.法律法规和政策文件</w:t>
            </w:r>
            <w:r>
              <w:rPr>
                <w:rFonts w:hint="eastAsia" w:ascii="仿宋_GB2312" w:hAnsi="宋体" w:eastAsia="仿宋_GB2312" w:cs="宋体"/>
                <w:color w:val="auto"/>
                <w:sz w:val="18"/>
                <w:szCs w:val="18"/>
              </w:rPr>
              <w:t>；</w:t>
            </w:r>
          </w:p>
          <w:p>
            <w:pPr>
              <w:rPr>
                <w:rFonts w:ascii="仿宋_GB2312" w:hAnsi="宋体" w:eastAsia="仿宋_GB2312" w:cs="宋体"/>
                <w:color w:val="auto"/>
                <w:sz w:val="18"/>
                <w:szCs w:val="18"/>
              </w:rPr>
            </w:pPr>
            <w:r>
              <w:rPr>
                <w:rFonts w:hint="eastAsia" w:ascii="仿宋_GB2312" w:hAnsi="宋体" w:eastAsia="仿宋_GB2312" w:cs="宋体"/>
                <w:color w:val="auto"/>
                <w:sz w:val="18"/>
                <w:szCs w:val="18"/>
              </w:rPr>
              <w:t>2.</w:t>
            </w:r>
            <w:r>
              <w:rPr>
                <w:rFonts w:hint="eastAsia" w:ascii="仿宋_GB2312" w:hAnsi="宋体" w:eastAsia="仿宋_GB2312"/>
                <w:color w:val="auto"/>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r>
              <w:rPr>
                <w:rFonts w:hint="eastAsia" w:ascii="仿宋_GB2312" w:hAnsi="宋体" w:eastAsia="仿宋_GB2312"/>
                <w:color w:val="auto"/>
                <w:sz w:val="18"/>
                <w:szCs w:val="18"/>
                <w:lang w:eastAsia="zh-CN"/>
              </w:rPr>
              <w:t>。</w:t>
            </w:r>
          </w:p>
          <w:p>
            <w:pPr>
              <w:rPr>
                <w:rFonts w:hint="eastAsia" w:ascii="仿宋_GB2312" w:hAnsi="宋体" w:eastAsia="仿宋_GB2312"/>
                <w:color w:val="000000"/>
                <w:sz w:val="18"/>
                <w:szCs w:val="18"/>
              </w:rPr>
            </w:pPr>
            <w:r>
              <w:rPr>
                <w:rFonts w:hint="eastAsia" w:ascii="仿宋_GB2312" w:hAnsi="宋体" w:eastAsia="仿宋_GB2312"/>
                <w:color w:val="auto"/>
                <w:sz w:val="18"/>
                <w:szCs w:val="18"/>
              </w:rPr>
              <w:t>3.过程信息，根据实际情况适当公开受理、审核、审批、送达等相关信息</w:t>
            </w:r>
            <w:r>
              <w:rPr>
                <w:rFonts w:hint="eastAsia" w:ascii="仿宋_GB2312" w:hAnsi="宋体" w:eastAsia="仿宋_GB2312"/>
                <w:color w:val="auto"/>
                <w:sz w:val="18"/>
                <w:szCs w:val="18"/>
                <w:lang w:eastAsia="zh-CN"/>
              </w:rPr>
              <w:t>。</w:t>
            </w:r>
          </w:p>
        </w:tc>
        <w:tc>
          <w:tcPr>
            <w:tcW w:w="25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《中华人民共和国教师法》</w:t>
            </w:r>
            <w:r>
              <w:rPr>
                <w:rFonts w:hint="eastAsia" w:ascii="仿宋_GB2312" w:hAnsi="宋体" w:eastAsia="仿宋_GB2312"/>
                <w:color w:val="000000"/>
                <w:sz w:val="18"/>
                <w:szCs w:val="18"/>
                <w:lang w:eastAsia="zh-CN"/>
              </w:rPr>
              <w:t>、《教师资格条例》、</w:t>
            </w: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w:t>
            </w:r>
            <w:r>
              <w:rPr>
                <w:rFonts w:hint="eastAsia" w:ascii="仿宋_GB2312" w:hAnsi="宋体" w:eastAsia="仿宋_GB2312"/>
                <w:color w:val="auto"/>
                <w:sz w:val="18"/>
                <w:szCs w:val="18"/>
              </w:rPr>
              <w:t>《行政许可法》</w:t>
            </w:r>
          </w:p>
        </w:tc>
        <w:tc>
          <w:tcPr>
            <w:tcW w:w="1620" w:type="dxa"/>
            <w:vAlign w:val="center"/>
          </w:tcPr>
          <w:p>
            <w:pPr>
              <w:rPr>
                <w:rFonts w:hint="eastAsia" w:ascii="仿宋_GB2312" w:hAnsi="仿宋" w:eastAsia="仿宋_GB2312"/>
                <w:color w:val="000000"/>
                <w:sz w:val="18"/>
                <w:szCs w:val="18"/>
              </w:rPr>
            </w:pPr>
            <w:r>
              <w:rPr>
                <w:rFonts w:ascii="仿宋_GB2312" w:hAnsi="仿宋_GB2312" w:eastAsia="仿宋_GB2312" w:cs="仿宋_GB2312"/>
                <w:color w:val="auto"/>
                <w:sz w:val="18"/>
                <w:szCs w:val="18"/>
              </w:rPr>
              <w:t>行政许可的执法决定信息在执法决定作出之日起7个工作日内公开</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sz w:val="18"/>
                <w:szCs w:val="18"/>
              </w:rPr>
              <w:t>其他相关信息形成或变更之日起20个工作日内公开</w:t>
            </w:r>
          </w:p>
        </w:tc>
        <w:tc>
          <w:tcPr>
            <w:tcW w:w="1231" w:type="dxa"/>
            <w:vAlign w:val="center"/>
          </w:tcPr>
          <w:p>
            <w:pP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lang w:eastAsia="zh-CN"/>
              </w:rPr>
              <w:t>柳城县行政审批局</w:t>
            </w:r>
          </w:p>
        </w:tc>
        <w:tc>
          <w:tcPr>
            <w:tcW w:w="2010" w:type="dxa"/>
            <w:vAlign w:val="center"/>
          </w:tcPr>
          <w:p>
            <w:pPr>
              <w:jc w:val="left"/>
              <w:rPr>
                <w:rFonts w:hint="eastAsia" w:ascii="仿宋_GB2312" w:hAnsi="仿宋" w:eastAsia="仿宋_GB2312"/>
                <w:sz w:val="18"/>
                <w:szCs w:val="18"/>
              </w:rPr>
            </w:pPr>
            <w:r>
              <w:rPr>
                <w:rFonts w:hint="eastAsia" w:ascii="仿宋_GB2312" w:hAnsi="仿宋" w:eastAsia="仿宋_GB2312"/>
                <w:sz w:val="18"/>
                <w:szCs w:val="18"/>
              </w:rPr>
              <w:t>■政府网站</w:t>
            </w:r>
          </w:p>
          <w:p>
            <w:pPr>
              <w:jc w:val="left"/>
              <w:rPr>
                <w:rFonts w:ascii="仿宋_GB2312" w:hAnsi="仿宋" w:eastAsia="仿宋_GB2312" w:cs="宋体"/>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政务服务中心</w:t>
            </w:r>
            <w:r>
              <w:rPr>
                <w:rFonts w:hint="eastAsia" w:ascii="仿宋_GB2312" w:hAnsi="宋体" w:eastAsia="仿宋_GB2312"/>
                <w:color w:val="auto"/>
                <w:sz w:val="18"/>
                <w:szCs w:val="18"/>
              </w:rPr>
              <w:t xml:space="preserve"> </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690" w:type="dxa"/>
            <w:vAlign w:val="center"/>
          </w:tcPr>
          <w:p>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c>
          <w:tcPr>
            <w:tcW w:w="73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Align w:val="center"/>
          </w:tcPr>
          <w:p>
            <w:pPr>
              <w:jc w:val="center"/>
              <w:rPr>
                <w:rFonts w:hint="default" w:ascii="仿宋_GB2312" w:hAnsi="宋体" w:eastAsia="仿宋_GB2312" w:cstheme="minorBidi"/>
                <w:color w:val="000000"/>
                <w:kern w:val="2"/>
                <w:sz w:val="18"/>
                <w:szCs w:val="18"/>
                <w:lang w:val="en-US" w:eastAsia="zh-CN" w:bidi="ar-SA"/>
              </w:rPr>
            </w:pPr>
            <w:r>
              <w:rPr>
                <w:rFonts w:hint="eastAsia" w:ascii="仿宋_GB2312" w:hAnsi="宋体" w:eastAsia="仿宋_GB2312"/>
                <w:color w:val="000000"/>
                <w:sz w:val="18"/>
                <w:szCs w:val="18"/>
                <w:lang w:val="en-US" w:eastAsia="zh-CN"/>
              </w:rPr>
              <w:t>12</w:t>
            </w:r>
          </w:p>
        </w:tc>
        <w:tc>
          <w:tcPr>
            <w:tcW w:w="675" w:type="dxa"/>
            <w:vAlign w:val="center"/>
          </w:tcPr>
          <w:p>
            <w:pPr>
              <w:jc w:val="center"/>
              <w:rPr>
                <w:rFonts w:hint="eastAsia" w:ascii="仿宋_GB2312" w:hAnsi="宋体" w:eastAsia="仿宋_GB2312" w:cstheme="minorBidi"/>
                <w:color w:val="000000"/>
                <w:kern w:val="2"/>
                <w:sz w:val="18"/>
                <w:szCs w:val="18"/>
                <w:lang w:val="en-US" w:eastAsia="zh-CN" w:bidi="ar-SA"/>
              </w:rPr>
            </w:pPr>
            <w:r>
              <w:rPr>
                <w:rFonts w:hint="eastAsia" w:ascii="仿宋_GB2312" w:hAnsi="宋体" w:eastAsia="仿宋_GB2312"/>
                <w:color w:val="000000"/>
                <w:sz w:val="18"/>
                <w:szCs w:val="18"/>
              </w:rPr>
              <w:t>行政许可</w:t>
            </w:r>
          </w:p>
        </w:tc>
        <w:tc>
          <w:tcPr>
            <w:tcW w:w="735" w:type="dxa"/>
            <w:vAlign w:val="center"/>
          </w:tcPr>
          <w:p>
            <w:pPr>
              <w:jc w:val="center"/>
              <w:rPr>
                <w:rFonts w:hint="eastAsia" w:ascii="仿宋_GB2312" w:hAnsi="宋体" w:eastAsia="仿宋_GB2312" w:cstheme="minorBidi"/>
                <w:color w:val="000000"/>
                <w:kern w:val="2"/>
                <w:sz w:val="18"/>
                <w:szCs w:val="18"/>
                <w:lang w:val="en-US" w:eastAsia="zh-CN" w:bidi="ar-SA"/>
              </w:rPr>
            </w:pPr>
            <w:r>
              <w:rPr>
                <w:rFonts w:hint="eastAsia" w:ascii="仿宋_GB2312" w:hAnsi="宋体" w:eastAsia="仿宋_GB2312"/>
                <w:color w:val="000000"/>
                <w:sz w:val="18"/>
                <w:szCs w:val="18"/>
              </w:rPr>
              <w:t>实施中等及中等以下学历教育、学前教育、自学考试助学及其他文化教育的学校设立、变更和终止审批</w:t>
            </w:r>
          </w:p>
        </w:tc>
        <w:tc>
          <w:tcPr>
            <w:tcW w:w="2204" w:type="dxa"/>
            <w:vAlign w:val="center"/>
          </w:tcPr>
          <w:p>
            <w:pPr>
              <w:rPr>
                <w:rFonts w:hint="eastAsia" w:ascii="仿宋_GB2312" w:hAnsi="宋体" w:eastAsia="仿宋_GB2312" w:cs="宋体"/>
                <w:color w:val="auto"/>
                <w:sz w:val="18"/>
                <w:szCs w:val="18"/>
              </w:rPr>
            </w:pPr>
            <w:r>
              <w:rPr>
                <w:rFonts w:hint="eastAsia" w:ascii="仿宋_GB2312" w:hAnsi="宋体" w:eastAsia="仿宋_GB2312"/>
                <w:color w:val="auto"/>
                <w:sz w:val="18"/>
                <w:szCs w:val="18"/>
              </w:rPr>
              <w:t>1.法律法规和政策文件</w:t>
            </w:r>
            <w:r>
              <w:rPr>
                <w:rFonts w:hint="eastAsia" w:ascii="仿宋_GB2312" w:hAnsi="宋体" w:eastAsia="仿宋_GB2312" w:cs="宋体"/>
                <w:color w:val="auto"/>
                <w:sz w:val="18"/>
                <w:szCs w:val="18"/>
              </w:rPr>
              <w:t>；</w:t>
            </w:r>
          </w:p>
          <w:p>
            <w:pPr>
              <w:rPr>
                <w:rFonts w:ascii="仿宋_GB2312" w:hAnsi="宋体" w:eastAsia="仿宋_GB2312" w:cs="宋体"/>
                <w:color w:val="auto"/>
                <w:sz w:val="18"/>
                <w:szCs w:val="18"/>
              </w:rPr>
            </w:pPr>
            <w:r>
              <w:rPr>
                <w:rFonts w:hint="eastAsia" w:ascii="仿宋_GB2312" w:hAnsi="宋体" w:eastAsia="仿宋_GB2312" w:cs="宋体"/>
                <w:color w:val="auto"/>
                <w:sz w:val="18"/>
                <w:szCs w:val="18"/>
              </w:rPr>
              <w:t>2.</w:t>
            </w:r>
            <w:r>
              <w:rPr>
                <w:rFonts w:hint="eastAsia" w:ascii="仿宋_GB2312" w:hAnsi="宋体" w:eastAsia="仿宋_GB2312"/>
                <w:color w:val="auto"/>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r>
              <w:rPr>
                <w:rFonts w:hint="eastAsia" w:ascii="仿宋_GB2312" w:hAnsi="宋体" w:eastAsia="仿宋_GB2312"/>
                <w:color w:val="auto"/>
                <w:sz w:val="18"/>
                <w:szCs w:val="18"/>
                <w:lang w:eastAsia="zh-CN"/>
              </w:rPr>
              <w:t>。</w:t>
            </w:r>
          </w:p>
          <w:p>
            <w:pPr>
              <w:rPr>
                <w:rFonts w:hint="eastAsia" w:ascii="仿宋_GB2312" w:hAnsi="宋体" w:eastAsia="仿宋_GB2312" w:cstheme="minorBidi"/>
                <w:color w:val="000000"/>
                <w:kern w:val="2"/>
                <w:sz w:val="18"/>
                <w:szCs w:val="18"/>
                <w:lang w:val="en-US" w:eastAsia="zh-CN" w:bidi="ar-SA"/>
              </w:rPr>
            </w:pPr>
            <w:r>
              <w:rPr>
                <w:rFonts w:hint="eastAsia" w:ascii="仿宋_GB2312" w:hAnsi="宋体" w:eastAsia="仿宋_GB2312"/>
                <w:color w:val="auto"/>
                <w:sz w:val="18"/>
                <w:szCs w:val="18"/>
              </w:rPr>
              <w:t>3.过程信息，根据实际情况适当公开受理、审核、审批、送达等相关信息</w:t>
            </w:r>
            <w:r>
              <w:rPr>
                <w:rFonts w:hint="eastAsia" w:ascii="仿宋_GB2312" w:hAnsi="宋体" w:eastAsia="仿宋_GB2312"/>
                <w:color w:val="auto"/>
                <w:sz w:val="18"/>
                <w:szCs w:val="18"/>
                <w:lang w:eastAsia="zh-CN"/>
              </w:rPr>
              <w:t>。</w:t>
            </w:r>
          </w:p>
        </w:tc>
        <w:tc>
          <w:tcPr>
            <w:tcW w:w="2520" w:type="dxa"/>
            <w:vAlign w:val="center"/>
          </w:tcPr>
          <w:p>
            <w:pPr>
              <w:rPr>
                <w:rFonts w:hint="eastAsia" w:ascii="仿宋_GB2312" w:hAnsi="宋体" w:eastAsia="仿宋_GB2312" w:cstheme="minorBidi"/>
                <w:color w:val="000000"/>
                <w:kern w:val="2"/>
                <w:sz w:val="18"/>
                <w:szCs w:val="18"/>
                <w:lang w:val="en-US" w:eastAsia="zh-CN" w:bidi="ar-SA"/>
              </w:rPr>
            </w:pPr>
            <w:r>
              <w:rPr>
                <w:rFonts w:hint="eastAsia" w:ascii="仿宋_GB2312" w:hAnsi="宋体" w:eastAsia="仿宋_GB2312"/>
                <w:color w:val="000000"/>
                <w:sz w:val="18"/>
                <w:szCs w:val="18"/>
              </w:rPr>
              <w:t>《中华人民共和国教育法》</w:t>
            </w:r>
            <w:r>
              <w:rPr>
                <w:rFonts w:hint="eastAsia" w:ascii="仿宋_GB2312" w:hAnsi="宋体" w:eastAsia="仿宋_GB2312"/>
                <w:color w:val="000000"/>
                <w:sz w:val="18"/>
                <w:szCs w:val="18"/>
                <w:lang w:eastAsia="zh-CN"/>
              </w:rPr>
              <w:t>、《中华人民共和国民办教育促进法》、《中华人民共和国民办教育促进法实施条例》、</w:t>
            </w:r>
            <w:r>
              <w:rPr>
                <w:rFonts w:hint="eastAsia" w:ascii="仿宋_GB2312" w:hAnsi="宋体" w:eastAsia="仿宋_GB2312"/>
                <w:color w:val="000000"/>
                <w:sz w:val="18"/>
                <w:szCs w:val="18"/>
              </w:rPr>
              <w:t>《中华人民共和国政府信息公开条例》</w:t>
            </w:r>
          </w:p>
        </w:tc>
        <w:tc>
          <w:tcPr>
            <w:tcW w:w="1620" w:type="dxa"/>
            <w:vAlign w:val="center"/>
          </w:tcPr>
          <w:p>
            <w:pPr>
              <w:rPr>
                <w:rFonts w:hint="eastAsia" w:ascii="仿宋_GB2312" w:hAnsi="仿宋" w:eastAsia="仿宋_GB2312" w:cstheme="minorBidi"/>
                <w:color w:val="000000"/>
                <w:kern w:val="2"/>
                <w:sz w:val="18"/>
                <w:szCs w:val="18"/>
                <w:lang w:val="en-US" w:eastAsia="zh-CN" w:bidi="ar-SA"/>
              </w:rPr>
            </w:pPr>
            <w:r>
              <w:rPr>
                <w:rFonts w:ascii="仿宋_GB2312" w:hAnsi="仿宋_GB2312" w:eastAsia="仿宋_GB2312" w:cs="仿宋_GB2312"/>
                <w:color w:val="auto"/>
                <w:sz w:val="18"/>
                <w:szCs w:val="18"/>
              </w:rPr>
              <w:t>行政许可的执法决定信息在执法决定作出之日起7个工作日内公开</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sz w:val="18"/>
                <w:szCs w:val="18"/>
              </w:rPr>
              <w:t>其他相关信息形成或变更之日起20个工作日内公开</w:t>
            </w:r>
          </w:p>
        </w:tc>
        <w:tc>
          <w:tcPr>
            <w:tcW w:w="1231" w:type="dxa"/>
            <w:vAlign w:val="center"/>
          </w:tcPr>
          <w:p>
            <w:pPr>
              <w:rPr>
                <w:rFonts w:hint="eastAsia" w:ascii="仿宋_GB2312" w:hAnsi="仿宋" w:eastAsia="仿宋_GB2312" w:cstheme="minorBidi"/>
                <w:color w:val="000000"/>
                <w:kern w:val="2"/>
                <w:sz w:val="18"/>
                <w:szCs w:val="18"/>
                <w:lang w:val="en-US" w:eastAsia="zh-CN" w:bidi="ar-SA"/>
              </w:rPr>
            </w:pPr>
            <w:r>
              <w:rPr>
                <w:rFonts w:hint="eastAsia" w:ascii="仿宋_GB2312" w:hAnsi="仿宋" w:eastAsia="仿宋_GB2312"/>
                <w:color w:val="000000"/>
                <w:sz w:val="18"/>
                <w:szCs w:val="18"/>
                <w:lang w:eastAsia="zh-CN"/>
              </w:rPr>
              <w:t>柳城县行政审批局</w:t>
            </w:r>
          </w:p>
        </w:tc>
        <w:tc>
          <w:tcPr>
            <w:tcW w:w="2010" w:type="dxa"/>
            <w:vAlign w:val="center"/>
          </w:tcPr>
          <w:p>
            <w:pPr>
              <w:jc w:val="left"/>
              <w:rPr>
                <w:rFonts w:hint="eastAsia" w:ascii="仿宋_GB2312" w:hAnsi="仿宋" w:eastAsia="仿宋_GB2312"/>
                <w:sz w:val="18"/>
                <w:szCs w:val="18"/>
              </w:rPr>
            </w:pPr>
            <w:r>
              <w:rPr>
                <w:rFonts w:hint="eastAsia" w:ascii="仿宋_GB2312" w:hAnsi="仿宋" w:eastAsia="仿宋_GB2312"/>
                <w:sz w:val="18"/>
                <w:szCs w:val="18"/>
              </w:rPr>
              <w:t>■政府网站</w:t>
            </w:r>
          </w:p>
          <w:p>
            <w:pPr>
              <w:jc w:val="left"/>
              <w:rPr>
                <w:rFonts w:ascii="仿宋_GB2312" w:hAnsi="仿宋" w:eastAsia="仿宋_GB2312" w:cs="宋体"/>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政务服务中心</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690" w:type="dxa"/>
            <w:vAlign w:val="center"/>
          </w:tcPr>
          <w:p>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c>
          <w:tcPr>
            <w:tcW w:w="73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13</w:t>
            </w:r>
          </w:p>
        </w:tc>
        <w:tc>
          <w:tcPr>
            <w:tcW w:w="675"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行政许可</w:t>
            </w:r>
          </w:p>
        </w:tc>
        <w:tc>
          <w:tcPr>
            <w:tcW w:w="735"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文艺、体育等专业训练的社会组织自行实施义务教育审批</w:t>
            </w:r>
          </w:p>
        </w:tc>
        <w:tc>
          <w:tcPr>
            <w:tcW w:w="2204" w:type="dxa"/>
            <w:vAlign w:val="center"/>
          </w:tcPr>
          <w:p>
            <w:pPr>
              <w:rPr>
                <w:rFonts w:hint="eastAsia" w:ascii="仿宋_GB2312" w:hAnsi="宋体" w:eastAsia="仿宋_GB2312" w:cs="宋体"/>
                <w:color w:val="auto"/>
                <w:sz w:val="18"/>
                <w:szCs w:val="18"/>
              </w:rPr>
            </w:pPr>
            <w:r>
              <w:rPr>
                <w:rFonts w:hint="eastAsia" w:ascii="仿宋_GB2312" w:hAnsi="宋体" w:eastAsia="仿宋_GB2312"/>
                <w:color w:val="auto"/>
                <w:sz w:val="18"/>
                <w:szCs w:val="18"/>
              </w:rPr>
              <w:t>1.法律法规和政策文件</w:t>
            </w:r>
            <w:r>
              <w:rPr>
                <w:rFonts w:hint="eastAsia" w:ascii="仿宋_GB2312" w:hAnsi="宋体" w:eastAsia="仿宋_GB2312" w:cs="宋体"/>
                <w:color w:val="auto"/>
                <w:sz w:val="18"/>
                <w:szCs w:val="18"/>
              </w:rPr>
              <w:t>；</w:t>
            </w:r>
          </w:p>
          <w:p>
            <w:pPr>
              <w:rPr>
                <w:rFonts w:ascii="仿宋_GB2312" w:hAnsi="宋体" w:eastAsia="仿宋_GB2312" w:cs="宋体"/>
                <w:color w:val="auto"/>
                <w:sz w:val="18"/>
                <w:szCs w:val="18"/>
              </w:rPr>
            </w:pPr>
            <w:r>
              <w:rPr>
                <w:rFonts w:hint="eastAsia" w:ascii="仿宋_GB2312" w:hAnsi="宋体" w:eastAsia="仿宋_GB2312" w:cs="宋体"/>
                <w:color w:val="auto"/>
                <w:sz w:val="18"/>
                <w:szCs w:val="18"/>
              </w:rPr>
              <w:t>2.</w:t>
            </w:r>
            <w:r>
              <w:rPr>
                <w:rFonts w:hint="eastAsia" w:ascii="仿宋_GB2312" w:hAnsi="宋体" w:eastAsia="仿宋_GB2312"/>
                <w:color w:val="auto"/>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r>
              <w:rPr>
                <w:rFonts w:hint="eastAsia" w:ascii="仿宋_GB2312" w:hAnsi="宋体" w:eastAsia="仿宋_GB2312"/>
                <w:color w:val="auto"/>
                <w:sz w:val="18"/>
                <w:szCs w:val="18"/>
                <w:lang w:eastAsia="zh-CN"/>
              </w:rPr>
              <w:t>。</w:t>
            </w:r>
          </w:p>
          <w:p>
            <w:pPr>
              <w:rPr>
                <w:rFonts w:hint="eastAsia" w:ascii="仿宋_GB2312" w:hAnsi="宋体" w:eastAsia="仿宋_GB2312"/>
                <w:color w:val="000000"/>
                <w:sz w:val="18"/>
                <w:szCs w:val="18"/>
              </w:rPr>
            </w:pPr>
            <w:r>
              <w:rPr>
                <w:rFonts w:hint="eastAsia" w:ascii="仿宋_GB2312" w:hAnsi="宋体" w:eastAsia="仿宋_GB2312"/>
                <w:color w:val="auto"/>
                <w:sz w:val="18"/>
                <w:szCs w:val="18"/>
              </w:rPr>
              <w:t>3.过程信息，根据实际情况适当公开受理、审核、审批、送达等相关信息</w:t>
            </w:r>
            <w:r>
              <w:rPr>
                <w:rFonts w:hint="eastAsia" w:ascii="仿宋_GB2312" w:hAnsi="宋体" w:eastAsia="仿宋_GB2312"/>
                <w:color w:val="auto"/>
                <w:sz w:val="18"/>
                <w:szCs w:val="18"/>
                <w:lang w:eastAsia="zh-CN"/>
              </w:rPr>
              <w:t>。</w:t>
            </w:r>
          </w:p>
        </w:tc>
        <w:tc>
          <w:tcPr>
            <w:tcW w:w="25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《中华人民共和国义务教育法》</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w:t>
            </w:r>
            <w:r>
              <w:rPr>
                <w:rFonts w:hint="eastAsia" w:ascii="仿宋_GB2312" w:hAnsi="宋体" w:eastAsia="仿宋_GB2312"/>
                <w:color w:val="auto"/>
                <w:sz w:val="18"/>
                <w:szCs w:val="18"/>
              </w:rPr>
              <w:t>《行政许可法》</w:t>
            </w:r>
          </w:p>
        </w:tc>
        <w:tc>
          <w:tcPr>
            <w:tcW w:w="1620" w:type="dxa"/>
            <w:vAlign w:val="center"/>
          </w:tcPr>
          <w:p>
            <w:pPr>
              <w:rPr>
                <w:rFonts w:hint="eastAsia" w:ascii="仿宋_GB2312" w:hAnsi="仿宋" w:eastAsia="仿宋_GB2312"/>
                <w:color w:val="000000"/>
                <w:sz w:val="18"/>
                <w:szCs w:val="18"/>
              </w:rPr>
            </w:pPr>
            <w:r>
              <w:rPr>
                <w:rFonts w:ascii="仿宋_GB2312" w:hAnsi="仿宋_GB2312" w:eastAsia="仿宋_GB2312" w:cs="仿宋_GB2312"/>
                <w:color w:val="auto"/>
                <w:sz w:val="18"/>
                <w:szCs w:val="18"/>
              </w:rPr>
              <w:t>行政许可的执法决定信息要在执法决定作出之日起7个工作日内公开</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sz w:val="18"/>
                <w:szCs w:val="18"/>
              </w:rPr>
              <w:t>其他相关信息形成或变更之日起20个工作日内公开</w:t>
            </w:r>
          </w:p>
        </w:tc>
        <w:tc>
          <w:tcPr>
            <w:tcW w:w="1231" w:type="dxa"/>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lang w:eastAsia="zh-CN"/>
              </w:rPr>
              <w:t>柳城县行政审批局</w:t>
            </w:r>
          </w:p>
        </w:tc>
        <w:tc>
          <w:tcPr>
            <w:tcW w:w="2010" w:type="dxa"/>
            <w:vAlign w:val="center"/>
          </w:tcPr>
          <w:p>
            <w:pPr>
              <w:jc w:val="left"/>
              <w:rPr>
                <w:rFonts w:hint="eastAsia" w:ascii="仿宋_GB2312" w:hAnsi="仿宋" w:eastAsia="仿宋_GB2312"/>
                <w:sz w:val="18"/>
                <w:szCs w:val="18"/>
              </w:rPr>
            </w:pPr>
            <w:r>
              <w:rPr>
                <w:rFonts w:hint="eastAsia" w:ascii="仿宋_GB2312" w:hAnsi="仿宋" w:eastAsia="仿宋_GB2312"/>
                <w:sz w:val="18"/>
                <w:szCs w:val="18"/>
              </w:rPr>
              <w:t>■政府网站</w:t>
            </w:r>
          </w:p>
          <w:p>
            <w:pPr>
              <w:jc w:val="left"/>
              <w:rPr>
                <w:rFonts w:ascii="仿宋_GB2312" w:hAnsi="仿宋" w:eastAsia="仿宋_GB2312" w:cs="宋体"/>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政务服务中心</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690" w:type="dxa"/>
            <w:vAlign w:val="center"/>
          </w:tcPr>
          <w:p>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c>
          <w:tcPr>
            <w:tcW w:w="73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14</w:t>
            </w:r>
          </w:p>
        </w:tc>
        <w:tc>
          <w:tcPr>
            <w:tcW w:w="675"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行政许可</w:t>
            </w:r>
          </w:p>
        </w:tc>
        <w:tc>
          <w:tcPr>
            <w:tcW w:w="735"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校车使用许可</w:t>
            </w:r>
          </w:p>
        </w:tc>
        <w:tc>
          <w:tcPr>
            <w:tcW w:w="2204" w:type="dxa"/>
            <w:vAlign w:val="center"/>
          </w:tcPr>
          <w:p>
            <w:pPr>
              <w:rPr>
                <w:rFonts w:hint="eastAsia" w:ascii="仿宋_GB2312" w:hAnsi="宋体" w:eastAsia="仿宋_GB2312" w:cs="宋体"/>
                <w:color w:val="auto"/>
                <w:sz w:val="18"/>
                <w:szCs w:val="18"/>
              </w:rPr>
            </w:pPr>
            <w:r>
              <w:rPr>
                <w:rFonts w:hint="eastAsia" w:ascii="仿宋_GB2312" w:hAnsi="宋体" w:eastAsia="仿宋_GB2312"/>
                <w:color w:val="auto"/>
                <w:sz w:val="18"/>
                <w:szCs w:val="18"/>
              </w:rPr>
              <w:t>1.法律法规和政策文件</w:t>
            </w:r>
            <w:r>
              <w:rPr>
                <w:rFonts w:hint="eastAsia" w:ascii="仿宋_GB2312" w:hAnsi="宋体" w:eastAsia="仿宋_GB2312" w:cs="宋体"/>
                <w:color w:val="auto"/>
                <w:sz w:val="18"/>
                <w:szCs w:val="18"/>
              </w:rPr>
              <w:t>；</w:t>
            </w:r>
          </w:p>
          <w:p>
            <w:pPr>
              <w:rPr>
                <w:rFonts w:ascii="仿宋_GB2312" w:hAnsi="宋体" w:eastAsia="仿宋_GB2312" w:cs="宋体"/>
                <w:color w:val="auto"/>
                <w:sz w:val="18"/>
                <w:szCs w:val="18"/>
              </w:rPr>
            </w:pPr>
            <w:r>
              <w:rPr>
                <w:rFonts w:hint="eastAsia" w:ascii="仿宋_GB2312" w:hAnsi="宋体" w:eastAsia="仿宋_GB2312" w:cs="宋体"/>
                <w:color w:val="auto"/>
                <w:sz w:val="18"/>
                <w:szCs w:val="18"/>
              </w:rPr>
              <w:t>2.</w:t>
            </w:r>
            <w:r>
              <w:rPr>
                <w:rFonts w:hint="eastAsia" w:ascii="仿宋_GB2312" w:hAnsi="宋体" w:eastAsia="仿宋_GB2312"/>
                <w:color w:val="auto"/>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r>
              <w:rPr>
                <w:rFonts w:hint="eastAsia" w:ascii="仿宋_GB2312" w:hAnsi="宋体" w:eastAsia="仿宋_GB2312"/>
                <w:color w:val="auto"/>
                <w:sz w:val="18"/>
                <w:szCs w:val="18"/>
                <w:lang w:eastAsia="zh-CN"/>
              </w:rPr>
              <w:t>。</w:t>
            </w:r>
          </w:p>
          <w:p>
            <w:pPr>
              <w:rPr>
                <w:rFonts w:hint="eastAsia" w:ascii="仿宋_GB2312" w:hAnsi="宋体" w:eastAsia="仿宋_GB2312"/>
                <w:color w:val="000000"/>
                <w:sz w:val="18"/>
                <w:szCs w:val="18"/>
              </w:rPr>
            </w:pPr>
            <w:r>
              <w:rPr>
                <w:rFonts w:hint="eastAsia" w:ascii="仿宋_GB2312" w:hAnsi="宋体" w:eastAsia="仿宋_GB2312"/>
                <w:color w:val="auto"/>
                <w:sz w:val="18"/>
                <w:szCs w:val="18"/>
              </w:rPr>
              <w:t>3.过程信息，根据实际情况适当公开受理、审核、审批、送达等相关信息</w:t>
            </w:r>
            <w:r>
              <w:rPr>
                <w:rFonts w:hint="eastAsia" w:ascii="仿宋_GB2312" w:hAnsi="宋体" w:eastAsia="仿宋_GB2312"/>
                <w:color w:val="auto"/>
                <w:sz w:val="18"/>
                <w:szCs w:val="18"/>
                <w:lang w:eastAsia="zh-CN"/>
              </w:rPr>
              <w:t>。</w:t>
            </w:r>
          </w:p>
        </w:tc>
        <w:tc>
          <w:tcPr>
            <w:tcW w:w="25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《校车安全管理条例》</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w:t>
            </w:r>
            <w:r>
              <w:rPr>
                <w:rFonts w:hint="eastAsia" w:ascii="仿宋_GB2312" w:hAnsi="宋体" w:eastAsia="仿宋_GB2312"/>
                <w:color w:val="auto"/>
                <w:sz w:val="18"/>
                <w:szCs w:val="18"/>
              </w:rPr>
              <w:t>《行政许可法》</w:t>
            </w:r>
          </w:p>
        </w:tc>
        <w:tc>
          <w:tcPr>
            <w:tcW w:w="1620" w:type="dxa"/>
            <w:vAlign w:val="center"/>
          </w:tcPr>
          <w:p>
            <w:pPr>
              <w:rPr>
                <w:rFonts w:hint="eastAsia" w:ascii="仿宋_GB2312" w:hAnsi="仿宋" w:eastAsia="仿宋_GB2312"/>
                <w:color w:val="000000"/>
                <w:sz w:val="18"/>
                <w:szCs w:val="18"/>
              </w:rPr>
            </w:pPr>
            <w:r>
              <w:rPr>
                <w:rFonts w:ascii="仿宋_GB2312" w:hAnsi="仿宋_GB2312" w:eastAsia="仿宋_GB2312" w:cs="仿宋_GB2312"/>
                <w:color w:val="auto"/>
                <w:sz w:val="18"/>
                <w:szCs w:val="18"/>
              </w:rPr>
              <w:t>行政许可的执法决定信息要在执法决定作出之日起7个工作日内公开</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sz w:val="18"/>
                <w:szCs w:val="18"/>
              </w:rPr>
              <w:t>其他相关信息形成或变更之日起20个工作日内公开</w:t>
            </w:r>
          </w:p>
        </w:tc>
        <w:tc>
          <w:tcPr>
            <w:tcW w:w="1231" w:type="dxa"/>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lang w:eastAsia="zh-CN"/>
              </w:rPr>
              <w:t>柳城县行政审批局</w:t>
            </w:r>
          </w:p>
        </w:tc>
        <w:tc>
          <w:tcPr>
            <w:tcW w:w="2010" w:type="dxa"/>
            <w:vAlign w:val="center"/>
          </w:tcPr>
          <w:p>
            <w:pPr>
              <w:jc w:val="left"/>
              <w:rPr>
                <w:rFonts w:hint="eastAsia" w:ascii="仿宋_GB2312" w:hAnsi="仿宋" w:eastAsia="仿宋_GB2312"/>
                <w:sz w:val="18"/>
                <w:szCs w:val="18"/>
              </w:rPr>
            </w:pPr>
            <w:r>
              <w:rPr>
                <w:rFonts w:hint="eastAsia" w:ascii="仿宋_GB2312" w:hAnsi="仿宋" w:eastAsia="仿宋_GB2312"/>
                <w:sz w:val="18"/>
                <w:szCs w:val="18"/>
              </w:rPr>
              <w:t>■政府网站</w:t>
            </w:r>
          </w:p>
          <w:p>
            <w:pPr>
              <w:jc w:val="left"/>
              <w:rPr>
                <w:rFonts w:ascii="仿宋_GB2312" w:hAnsi="仿宋" w:eastAsia="仿宋_GB2312" w:cs="宋体"/>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政务服务中心</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690" w:type="dxa"/>
            <w:vAlign w:val="center"/>
          </w:tcPr>
          <w:p>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c>
          <w:tcPr>
            <w:tcW w:w="73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05"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C7BC2"/>
    <w:rsid w:val="008C768E"/>
    <w:rsid w:val="00AC7BC2"/>
    <w:rsid w:val="16EA0DB1"/>
    <w:rsid w:val="49A960F1"/>
    <w:rsid w:val="5DE62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22"/>
    <w:rPr>
      <w:b/>
    </w:rPr>
  </w:style>
  <w:style w:type="character" w:customStyle="1" w:styleId="6">
    <w:name w:val="标题 1 Char"/>
    <w:basedOn w:val="4"/>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854</Words>
  <Characters>4870</Characters>
  <Lines>40</Lines>
  <Paragraphs>11</Paragraphs>
  <TotalTime>3</TotalTime>
  <ScaleCrop>false</ScaleCrop>
  <LinksUpToDate>false</LinksUpToDate>
  <CharactersWithSpaces>5713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2020-11-29T02:18:00Z</dcterms:created>
  <dc:creator>Lenovo</dc:creator>
  <cp:lastModifiedBy>Administrator</cp:lastModifiedBy>
  <dcterms:modified xsi:type="dcterms:W3CDTF">2021-12-31T09:17:04Z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5EC44A46F9E3425FA4B1EA321C659A8E</vt:lpwstr>
  </property>
</Properties>
</file>