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农村危房改造领域基层政务公开标准目录</w:t>
      </w:r>
    </w:p>
    <w:tbl>
      <w:tblPr>
        <w:tblStyle w:val="3"/>
        <w:tblW w:w="13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914"/>
        <w:gridCol w:w="1000"/>
        <w:gridCol w:w="1643"/>
        <w:gridCol w:w="1834"/>
        <w:gridCol w:w="1215"/>
        <w:gridCol w:w="1072"/>
        <w:gridCol w:w="1243"/>
        <w:gridCol w:w="681"/>
        <w:gridCol w:w="681"/>
        <w:gridCol w:w="681"/>
        <w:gridCol w:w="681"/>
        <w:gridCol w:w="681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4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序号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公开事项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公开内容（要素）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公开依据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公开时限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公开主体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公开渠道和载体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公开对象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公开形式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7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一级事项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二级事项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全社会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特定群众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主动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依申请公开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县级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部门文件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农村危改改造相关文件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文件分类、生成日期、标题、文号、有效性、关键词何具体内容等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广播和公示栏等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政策解读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上级政策解读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着重解读政策措施的背景依据、目标任务、主要内容、涉及范围、执行标准，以及注意事项、关键词诠释、惠民利民举措、新旧政策差异等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"/>
              </w:rPr>
              <w:t>及其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他实施细则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广播和公示栏等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本级政策解读</w:t>
            </w: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计划实施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任务分配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及时公开农村危房改造补助农户名单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广播和公示栏等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计划培训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组织培训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组织开展农村建筑工匠培训文件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条件与标准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农村危房等级评定标准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《柳城县住房安全保障战役工作方案》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农村危房改造对象申请条件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《柳城县住房安全保障战役工作方案》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农村危房改造资金补助标准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《柳城县住房安全保障战役工作方案》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条件与标准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农村危房改造竣工合格标准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《柳城县住房安全保障战役工作方案》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对象认定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危改户认定程序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《柳城县住房安全保障战役工作方案》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柳城县住房和城乡建设局、各乡镇人民政府、村委会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认定结果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认定结果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《柳城县住房安全保障战役工作方案》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柳城县住房和城乡建设局、各乡镇人民政府、村委会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预算管理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预算编制和执行情况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预算、预算调整、决算、预算执行情况的报告及报表相关内容、决算及报表相关内容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《《政府信息公开条例》、《关于全面推进政务公开工作的意见》、《柳城县住房安全保障战役工作方案》及其他实施细则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经县级人民代表大会、人民代表大会常务委员回批准或财政部门批复后20日内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柳城县财政局、柳城县住房和城乡建设局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决策部署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决策部署落实情况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决策部署落实情况等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柳城县住房和城乡建设局、各乡镇人民政府、村委会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年度任务实施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年度任务执行情况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年度任务执行情况等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柳城县住房和城乡建设局、各乡镇人民政府、村委会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舆情收集、热点及关键问题回应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舆情收集回应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接受投诉、咨询、建议等联系电话、通信地址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16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舆情收集、热点及关键问题回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互动回应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涉及群众切身利益和舆论关注的焦点、热点及关键词等回应内容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《政府信息公开条例》、《关于全面推进政务公开工作的意见》及其他实施细则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柳城县住房和城乡建设局、各乡镇人民政府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广播和公示栏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</w:tbl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C52"/>
    <w:rsid w:val="000E7C52"/>
    <w:rsid w:val="00D04B85"/>
    <w:rsid w:val="274F70FF"/>
    <w:rsid w:val="652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2008</Characters>
  <Lines>16</Lines>
  <Paragraphs>4</Paragraphs>
  <TotalTime>1</TotalTime>
  <ScaleCrop>false</ScaleCrop>
  <LinksUpToDate>false</LinksUpToDate>
  <CharactersWithSpaces>2356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2020-11-29T10:18:00Z</dcterms:created>
  <dc:creator>Lenovo</dc:creator>
  <cp:lastModifiedBy>gxxc</cp:lastModifiedBy>
  <dcterms:modified xsi:type="dcterms:W3CDTF">2023-11-21T16:21:25Z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