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救灾领域基层政务公开标准目录</w:t>
      </w:r>
    </w:p>
    <w:tbl>
      <w:tblPr>
        <w:tblStyle w:val="3"/>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0" w:type="dxa"/>
            <w:tcBorders>
              <w:tl2br w:val="nil"/>
              <w:tr2bl w:val="nil"/>
            </w:tcBorders>
            <w:vAlign w:val="center"/>
          </w:tcPr>
          <w:p>
            <w:pPr>
              <w:widowControl/>
              <w:jc w:val="center"/>
              <w:rPr>
                <w:rFonts w:ascii="仿宋_GB2312" w:hAnsi="Times New Roman" w:eastAsia="仿宋_GB2312"/>
                <w:color w:val="000000"/>
                <w:kern w:val="0"/>
                <w:sz w:val="18"/>
                <w:szCs w:val="18"/>
              </w:rPr>
            </w:pPr>
            <w:bookmarkStart w:id="0" w:name="_GoBack"/>
            <w:r>
              <w:rPr>
                <w:rFonts w:hint="eastAsia" w:ascii="黑体" w:hAnsi="宋体" w:eastAsia="黑体" w:cs="宋体"/>
                <w:color w:val="000000"/>
                <w:kern w:val="0"/>
                <w:sz w:val="22"/>
              </w:rPr>
              <w:t>序号</w:t>
            </w:r>
          </w:p>
        </w:tc>
        <w:tc>
          <w:tcPr>
            <w:tcW w:w="1980"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tcBorders>
              <w:tl2br w:val="nil"/>
              <w:tr2bl w:val="nil"/>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40" w:type="dxa"/>
            <w:tcBorders>
              <w:tl2br w:val="nil"/>
              <w:tr2bl w:val="nil"/>
            </w:tcBorders>
            <w:vAlign w:val="center"/>
          </w:tcPr>
          <w:p>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tcBorders>
              <w:tl2br w:val="nil"/>
              <w:tr2bl w:val="nil"/>
            </w:tcBorders>
            <w:vAlign w:val="center"/>
          </w:tcPr>
          <w:p>
            <w:pPr>
              <w:widowControl/>
              <w:jc w:val="left"/>
              <w:rPr>
                <w:rFonts w:ascii="黑体" w:hAnsi="宋体" w:eastAsia="黑体" w:cs="宋体"/>
                <w:color w:val="000000"/>
                <w:kern w:val="0"/>
                <w:sz w:val="22"/>
              </w:rPr>
            </w:pPr>
          </w:p>
        </w:tc>
        <w:tc>
          <w:tcPr>
            <w:tcW w:w="1968" w:type="dxa"/>
            <w:tcBorders>
              <w:tl2br w:val="nil"/>
              <w:tr2bl w:val="nil"/>
            </w:tcBorders>
            <w:vAlign w:val="center"/>
          </w:tcPr>
          <w:p>
            <w:pPr>
              <w:widowControl/>
              <w:jc w:val="left"/>
              <w:rPr>
                <w:rFonts w:ascii="黑体" w:hAnsi="宋体" w:eastAsia="黑体" w:cs="宋体"/>
                <w:color w:val="000000"/>
                <w:kern w:val="0"/>
                <w:sz w:val="22"/>
              </w:rPr>
            </w:pPr>
          </w:p>
        </w:tc>
        <w:tc>
          <w:tcPr>
            <w:tcW w:w="2160" w:type="dxa"/>
            <w:tcBorders>
              <w:tl2br w:val="nil"/>
              <w:tr2bl w:val="nil"/>
            </w:tcBorders>
            <w:vAlign w:val="center"/>
          </w:tcPr>
          <w:p>
            <w:pPr>
              <w:widowControl/>
              <w:jc w:val="left"/>
              <w:rPr>
                <w:rFonts w:ascii="黑体" w:hAnsi="宋体" w:eastAsia="黑体" w:cs="宋体"/>
                <w:color w:val="000000"/>
                <w:kern w:val="0"/>
                <w:sz w:val="22"/>
              </w:rPr>
            </w:pPr>
          </w:p>
        </w:tc>
        <w:tc>
          <w:tcPr>
            <w:tcW w:w="1092" w:type="dxa"/>
            <w:tcBorders>
              <w:tl2br w:val="nil"/>
              <w:tr2bl w:val="nil"/>
            </w:tcBorders>
            <w:vAlign w:val="center"/>
          </w:tcPr>
          <w:p>
            <w:pPr>
              <w:widowControl/>
              <w:jc w:val="center"/>
              <w:rPr>
                <w:rFonts w:ascii="黑体" w:hAnsi="宋体" w:eastAsia="黑体" w:cs="宋体"/>
                <w:color w:val="000000"/>
                <w:kern w:val="0"/>
                <w:sz w:val="22"/>
              </w:rPr>
            </w:pPr>
          </w:p>
        </w:tc>
        <w:tc>
          <w:tcPr>
            <w:tcW w:w="1496" w:type="dxa"/>
            <w:tcBorders>
              <w:tl2br w:val="nil"/>
              <w:tr2bl w:val="nil"/>
            </w:tcBorders>
            <w:vAlign w:val="center"/>
          </w:tcPr>
          <w:p>
            <w:pPr>
              <w:widowControl/>
              <w:jc w:val="left"/>
              <w:rPr>
                <w:rFonts w:ascii="黑体" w:hAnsi="宋体" w:eastAsia="黑体" w:cs="宋体"/>
                <w:kern w:val="0"/>
                <w:sz w:val="22"/>
              </w:rPr>
            </w:pPr>
          </w:p>
        </w:tc>
        <w:tc>
          <w:tcPr>
            <w:tcW w:w="54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l2br w:val="nil"/>
              <w:tr2bl w:val="nil"/>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jc w:val="left"/>
              <w:rPr>
                <w:rFonts w:ascii="仿宋_GB2312" w:eastAsia="仿宋_GB2312"/>
                <w:sz w:val="18"/>
                <w:szCs w:val="18"/>
              </w:rPr>
            </w:pPr>
          </w:p>
          <w:p>
            <w:pPr>
              <w:spacing w:line="240" w:lineRule="exact"/>
              <w:jc w:val="left"/>
              <w:rPr>
                <w:rFonts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tcBorders>
              <w:tl2br w:val="nil"/>
              <w:tr2bl w:val="nil"/>
            </w:tcBorders>
            <w:vAlign w:val="center"/>
          </w:tcPr>
          <w:p>
            <w:pPr>
              <w:jc w:val="center"/>
              <w:rPr>
                <w:rFonts w:ascii="仿宋_GB2312" w:hAnsi="宋体" w:eastAsia="仿宋_GB2312" w:cs="宋体"/>
                <w:sz w:val="18"/>
                <w:szCs w:val="18"/>
              </w:rPr>
            </w:p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tcBorders>
              <w:tl2br w:val="nil"/>
              <w:tr2bl w:val="nil"/>
            </w:tcBorders>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tcBorders>
              <w:tl2br w:val="nil"/>
              <w:tr2bl w:val="nil"/>
            </w:tcBorders>
            <w:vAlign w:val="center"/>
          </w:tcPr>
          <w:p>
            <w:pPr>
              <w:jc w:val="center"/>
              <w:rPr>
                <w:rFonts w:ascii="仿宋_GB2312" w:hAnsi="宋体" w:eastAsia="仿宋_GB2312" w:cs="宋体"/>
                <w:color w:val="000000"/>
                <w:sz w:val="18"/>
                <w:szCs w:val="18"/>
              </w:rPr>
            </w:pP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tl2br w:val="nil"/>
              <w:tr2bl w:val="nil"/>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pPr>
              <w:rPr>
                <w:rFonts w:ascii="仿宋_GB2312" w:hAnsi="宋体" w:eastAsia="仿宋_GB2312" w:cs="宋体"/>
                <w:sz w:val="18"/>
                <w:szCs w:val="18"/>
              </w:rPr>
            </w:pPr>
            <w:r>
              <w:rPr>
                <w:rFonts w:hint="eastAsia" w:ascii="仿宋_GB2312" w:hAnsi="宋体" w:eastAsia="仿宋_GB2312" w:cs="宋体"/>
                <w:sz w:val="18"/>
                <w:szCs w:val="18"/>
              </w:rPr>
              <w:t>柳城县应急管理局</w:t>
            </w:r>
            <w:r>
              <w:rPr>
                <w:rFonts w:hint="eastAsia" w:ascii="仿宋_GB2312" w:hAnsi="宋体" w:eastAsia="仿宋_GB2312" w:cs="宋体"/>
                <w:bCs/>
                <w:sz w:val="18"/>
                <w:szCs w:val="18"/>
              </w:rPr>
              <w:t>、各乡镇人民政府</w:t>
            </w:r>
          </w:p>
        </w:tc>
        <w:tc>
          <w:tcPr>
            <w:tcW w:w="1496" w:type="dxa"/>
            <w:tcBorders>
              <w:tl2br w:val="nil"/>
              <w:tr2bl w:val="nil"/>
            </w:tcBorders>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bookmarkEnd w:id="0"/>
    </w:tbl>
    <w:p/>
    <w:p>
      <w:pPr>
        <w:jc w:val="center"/>
        <w:rPr>
          <w:rFonts w:ascii="Times New Roman" w:hAnsi="Times New Roman" w:eastAsia="方正小标宋_GBK"/>
          <w:sz w:val="28"/>
          <w:szCs w:val="28"/>
        </w:rPr>
      </w:pPr>
    </w:p>
    <w:p>
      <w:pPr>
        <w:sectPr>
          <w:type w:val="continuous"/>
          <w:pgSz w:w="16838" w:h="11906" w:orient="landscape"/>
          <w:pgMar w:top="737" w:right="873" w:bottom="851" w:left="873" w:header="851" w:footer="992" w:gutter="0"/>
          <w:pgBorders>
            <w:top w:val="none" w:sz="0" w:space="0"/>
            <w:left w:val="none" w:sz="0" w:space="0"/>
            <w:bottom w:val="none" w:sz="0" w:space="0"/>
            <w:right w:val="none" w:sz="0" w:space="0"/>
          </w:pgBorders>
          <w:cols w:space="720" w:num="1"/>
          <w:titlePg/>
          <w:docGrid w:type="lines"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24B1"/>
    <w:rsid w:val="008A5330"/>
    <w:rsid w:val="00C024B1"/>
    <w:rsid w:val="10CF28C7"/>
    <w:rsid w:val="1FFB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361</Words>
  <Characters>2062</Characters>
  <Lines>17</Lines>
  <Paragraphs>4</Paragraphs>
  <TotalTime>2</TotalTime>
  <ScaleCrop>false</ScaleCrop>
  <LinksUpToDate>false</LinksUpToDate>
  <CharactersWithSpaces>2419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我没有小毛驴骑</cp:lastModifiedBy>
  <dcterms:modified xsi:type="dcterms:W3CDTF">2020-11-29T05:06:37Z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