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2" w:lineRule="exact"/>
        <w:jc w:val="center"/>
        <w:rPr>
          <w:rFonts w:hint="eastAsia" w:ascii="方正小标宋简体" w:hAnsi="宋体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</w:rPr>
        <w:t>柳城县中小学幼儿园安全总校（园）长制</w:t>
      </w:r>
    </w:p>
    <w:p>
      <w:pPr>
        <w:spacing w:line="662" w:lineRule="exact"/>
        <w:jc w:val="center"/>
        <w:rPr>
          <w:rFonts w:hint="eastAsia" w:ascii="方正小标宋简体" w:hAnsi="宋体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</w:rPr>
        <w:t>实施方案</w:t>
      </w: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  <w:lang w:val="en-US" w:eastAsia="zh-CN"/>
        </w:rPr>
        <w:t>政策</w:t>
      </w: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</w:rPr>
        <w:t>解读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</w:rPr>
        <w:t>按照县人民政府的相关要求，现就</w:t>
      </w:r>
      <w:r>
        <w:rPr>
          <w:rFonts w:eastAsia="仿宋_GB2312" w:cs="Times New Roman"/>
          <w:color w:val="auto"/>
          <w:sz w:val="32"/>
          <w:szCs w:val="32"/>
        </w:rPr>
        <w:t>《</w:t>
      </w:r>
      <w:r>
        <w:rPr>
          <w:rFonts w:hint="eastAsia" w:eastAsia="仿宋_GB2312" w:cs="Times New Roman"/>
          <w:color w:val="auto"/>
          <w:sz w:val="32"/>
          <w:szCs w:val="32"/>
        </w:rPr>
        <w:t>柳城县中小学幼儿园安全总校（园）长制实施方案</w:t>
      </w:r>
      <w:r>
        <w:rPr>
          <w:rFonts w:eastAsia="仿宋_GB2312" w:cs="Times New Roman"/>
          <w:color w:val="auto"/>
          <w:sz w:val="32"/>
          <w:szCs w:val="32"/>
        </w:rPr>
        <w:t>》（</w:t>
      </w:r>
      <w:r>
        <w:rPr>
          <w:rFonts w:hint="eastAsia" w:eastAsia="仿宋_GB2312" w:cs="Times New Roman"/>
          <w:color w:val="auto"/>
          <w:sz w:val="32"/>
          <w:szCs w:val="32"/>
        </w:rPr>
        <w:t>以</w:t>
      </w:r>
      <w:r>
        <w:rPr>
          <w:rFonts w:eastAsia="仿宋_GB2312" w:cs="Times New Roman"/>
          <w:color w:val="auto"/>
          <w:sz w:val="32"/>
          <w:szCs w:val="32"/>
        </w:rPr>
        <w:t>下简称《</w:t>
      </w:r>
      <w:r>
        <w:rPr>
          <w:rFonts w:hint="eastAsia" w:eastAsia="仿宋_GB2312" w:cs="Times New Roman"/>
          <w:color w:val="auto"/>
          <w:sz w:val="32"/>
          <w:szCs w:val="32"/>
        </w:rPr>
        <w:t>实施方案</w:t>
      </w:r>
      <w:r>
        <w:rPr>
          <w:rFonts w:eastAsia="仿宋_GB2312" w:cs="Times New Roman"/>
          <w:color w:val="auto"/>
          <w:sz w:val="32"/>
          <w:szCs w:val="32"/>
        </w:rPr>
        <w:t>》）</w:t>
      </w:r>
      <w:r>
        <w:rPr>
          <w:rFonts w:hint="eastAsia" w:eastAsia="仿宋_GB2312" w:cs="Times New Roman"/>
          <w:color w:val="auto"/>
          <w:sz w:val="32"/>
          <w:szCs w:val="32"/>
        </w:rPr>
        <w:t>有关内容解读如下：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一、出台背景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2021年5月23日，自治区党委办公厅、自治区人民政府办公厅印发了《自治区党委办公厅 自治区人民政府办公厅关于印发&lt;全区中小学幼儿园安全防范专项行动实施方案&gt;的通知》（厅发〔2021〕27号），要求建立县、乡、村三级安全总校(园)长制，由县(市、区)、乡镇(街道)政府和村(社区)主要负责同志担任安全总校( 园)长，对属地中小学幼儿园安全负总责。2021年10月15日，自治区人民政府教育督导委员会印发了《自治区人民政府教育督导委员会关于明确中小学幼儿园安全总校（园）长制有关事项的通知》（桂教督导〔2021〕4号）精神，进一步明确中了小学幼儿园安全总校（园）长制有关事项。根据以上文件精神，为进一步加强我县中小学幼儿园安全工作的领导，压实“属地管理”和“谁主管、谁负责”责任，强化校园安全防范工作措施，特制定本方案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二、工作目标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坚持问题导向、依法监管、协同配合、整体推进、共建共治，着力解决校园安全管理方面存在的突出问题，消除安全隐患。到2021年底，全县中小学幼儿园100%实现安全工作建档立卡，建立全面覆盖县、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镇、村（社区）三级安全总校（园）长制组织管理体系，基本形成政府负责、部门联动、群防群治的工作格局，校园安全得到有效保障。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三、主要措施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（一）明确安全总校（园）长职责。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建立县、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镇、村（社区）三级安全总校（园）长制，分别由县、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镇和村（社区）行政主要负责同志担任，对属地中小学幼儿园安全负总责。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二）设立专项工作机构。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柳城县中小学幼儿园安全总校（园）长制办公室，承担中小学幼儿园安全工作总校（园）长制组织实施具体工作，贯彻落实总校（园）长确定的事项和总校（园）长会议作出的工作部署，督促成员单位和有关部门履行职责，做好组织协调、工作调度、监督考核和信息报送等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（三）完善安全总校（园）长制工作机制。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建立柳城县中小学幼儿园安全总校（园）长会议制度，形成由安全总校（园）长负责组织领导、会商决策、部门分工负责、安全总校（园）长制办公室督导考核的闭环管理格局。建立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镇中小学幼儿园安全总校（园）长例会制度，专题研究中小学幼儿园安全存在的突出问题。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（四）建立联系机制。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建立“政府线”和“部门线”联系机制，定期到联系乡镇、学校检查校园安全工作，发现问题，登记造册，督促加强整改，切实消除安全隐患，协调解决有关问题。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（五）校园安全建档立卡。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各中小学幼儿园对校园安全建档立卡，记录“政府线”和“部门线”领导或者联系人到校检查的情况，实行校（园）方和联系方双签名制度，确保安全问题得到及时解决。学校（幼儿园）门口挂牌，明确县、乡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、村三级总校（园）长以及 “政府线”和“部门线”联系人员信息。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四、工作要求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提高思想认识，切实加强组织领导，迅速采取行动，抓好部署落实，确保总校（园）长制工作取得实效。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（二）落实工作责任。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明确工作职责，压实责任，落实工作人员和工作经费，不断统筹推进校园安全工作。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（三）加强协同配合。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加强沟通协调，密切配合，联合行动，形成工作合力，不断促进校园安全。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（四）形成长效机制。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进一步加大人力、物力、财力投入，加强日常监督管理，提升工作成效，总结推广经验，巩固工作成果，形成长效机制。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（五）加强监督检查。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加强督查，对成绩突出的予以表扬；对因失职、渎职导致发生涉校涉生安全事件的，严格按照有关规定追究责任。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BED"/>
    <w:rsid w:val="00E36BED"/>
    <w:rsid w:val="00F93335"/>
    <w:rsid w:val="1E9C582A"/>
    <w:rsid w:val="2A2E1F06"/>
    <w:rsid w:val="36BE7B49"/>
    <w:rsid w:val="42122147"/>
    <w:rsid w:val="49F00099"/>
    <w:rsid w:val="5005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7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217</Words>
  <Characters>1240</Characters>
  <Lines>10</Lines>
  <Paragraphs>2</Paragraphs>
  <TotalTime>2</TotalTime>
  <ScaleCrop>false</ScaleCrop>
  <LinksUpToDate>false</LinksUpToDate>
  <CharactersWithSpaces>1455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2022-01-10T03:01:00Z</dcterms:created>
  <dc:creator>PC</dc:creator>
  <cp:lastModifiedBy>张舒悦</cp:lastModifiedBy>
  <dcterms:modified xsi:type="dcterms:W3CDTF">2022-01-24T08:46:30Z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3B28891FC6254DB6B8B81CD146C1714C</vt:lpwstr>
  </property>
</Properties>
</file>