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柳城县高标准农田（蔗田）建设工程质量专项整治工作现场抽验表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时间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Times New Roman"/>
          <w:b/>
          <w:bCs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  <w:lang w:eastAsia="zh-CN"/>
        </w:rPr>
        <w:t>年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912"/>
        <w:gridCol w:w="1209"/>
        <w:gridCol w:w="1275"/>
        <w:gridCol w:w="1846"/>
        <w:gridCol w:w="638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    年    月    日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936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工程抽验内容：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9936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综合抽验结论及整改建议：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抽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验组成员签字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姓名（本人签名）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TJiYzQ2NmNmZGM0NDM4MDY4Y2UwMjRiMTFmMmEifQ=="/>
  </w:docVars>
  <w:rsids>
    <w:rsidRoot w:val="5D296BB7"/>
    <w:rsid w:val="12CA4ADC"/>
    <w:rsid w:val="5D296BB7"/>
    <w:rsid w:val="63D17A1B"/>
    <w:rsid w:val="65BA163F"/>
    <w:rsid w:val="709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8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2023-04-04T03:28:00Z</dcterms:created>
  <dc:creator>tw7619120</dc:creator>
  <cp:lastModifiedBy>Administrator</cp:lastModifiedBy>
  <dcterms:modified xsi:type="dcterms:W3CDTF">2023-04-04T04:03:22Z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432B85F3D6B5497A9AA65DFD46C45994</vt:lpwstr>
  </property>
</Properties>
</file>