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center"/>
        <w:rPr>
          <w:rFonts w:ascii="方正小标宋简体" w:eastAsia="方正小标宋简体"/>
          <w:color w:val="FF0000"/>
          <w:sz w:val="7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FF0000"/>
          <w:sz w:val="72"/>
        </w:rPr>
        <w:t>柳 城 县</w:t>
      </w:r>
    </w:p>
    <w:p>
      <w:pPr>
        <w:spacing w:line="1400" w:lineRule="exact"/>
        <w:jc w:val="distribute"/>
        <w:rPr>
          <w:rFonts w:ascii="方正小标宋简体" w:eastAsia="方正小标宋简体"/>
          <w:bCs/>
          <w:color w:val="FF0000"/>
          <w:w w:val="80"/>
          <w:sz w:val="30"/>
          <w:szCs w:val="84"/>
        </w:rPr>
      </w:pPr>
      <w:r>
        <w:rPr>
          <w:rFonts w:hint="eastAsia" w:ascii="方正小标宋简体" w:eastAsia="方正小标宋简体"/>
          <w:bCs/>
          <w:color w:val="FF0000"/>
          <w:w w:val="80"/>
          <w:sz w:val="84"/>
          <w:szCs w:val="84"/>
        </w:rPr>
        <w:t>文化体育广电和旅游局文件</w:t>
      </w:r>
    </w:p>
    <w:p>
      <w:pPr>
        <w:adjustRightInd w:val="0"/>
        <w:snapToGrid w:val="0"/>
        <w:spacing w:line="800" w:lineRule="exact"/>
        <w:jc w:val="center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柳城文体广旅字〔</w:t>
      </w:r>
      <w:r>
        <w:rPr>
          <w:rFonts w:hint="eastAsia" w:ascii="仿宋_GB2312" w:hAnsi="宋体"/>
          <w:szCs w:val="32"/>
          <w:lang w:val="en-US" w:eastAsia="zh-CN"/>
        </w:rPr>
        <w:t>2022</w:t>
      </w:r>
      <w:r>
        <w:rPr>
          <w:rFonts w:hint="eastAsia" w:ascii="仿宋_GB2312" w:hAnsi="宋体"/>
          <w:szCs w:val="32"/>
        </w:rPr>
        <w:t>〕</w:t>
      </w:r>
      <w:r>
        <w:rPr>
          <w:rFonts w:hint="eastAsia" w:ascii="仿宋_GB2312" w:hAnsi="宋体"/>
          <w:szCs w:val="32"/>
          <w:lang w:val="en-US" w:eastAsia="zh-CN"/>
        </w:rPr>
        <w:t>6</w:t>
      </w:r>
      <w:r>
        <w:rPr>
          <w:rFonts w:hint="eastAsia" w:ascii="仿宋_GB2312" w:hAnsi="宋体"/>
          <w:szCs w:val="32"/>
        </w:rPr>
        <w:t>号</w:t>
      </w:r>
    </w:p>
    <w:p>
      <w:pPr>
        <w:adjustRightInd w:val="0"/>
        <w:snapToGrid w:val="0"/>
        <w:spacing w:line="280" w:lineRule="exact"/>
        <w:jc w:val="center"/>
        <w:rPr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110490</wp:posOffset>
                </wp:positionV>
                <wp:extent cx="5610225" cy="635"/>
                <wp:effectExtent l="0" t="13970" r="9525" b="2349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.85pt;margin-top:8.7pt;height:0.05pt;width:441.75pt;z-index:251660288;mso-width-relative:page;mso-height-relative:page;" filled="f" stroked="t" coordsize="21600,21600" o:gfxdata="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Tw/3PWAAAABwEAAA8AAAAAAAAAAQAgAAAAIgAAAGRycy9kb3ducmV2LnhtbFBLAQIU&#10;ABQAAAAIAIdO4kDdZtba9QEAAOgDAAAOAAAAAAAAAAEAIAAAACUBAABkcnMvZTJvRG9jLnhtbFBL&#10;BQYAAAAABgAGAFkBAACMBQAAAAA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spacing w:line="560" w:lineRule="exact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</w:rPr>
        <w:t>柳城县文化体育广电和旅游局关于</w:t>
      </w:r>
      <w:r>
        <w:rPr>
          <w:rFonts w:hint="eastAsia"/>
          <w:lang w:val="en-US" w:eastAsia="zh-CN"/>
        </w:rPr>
        <w:t>调整</w:t>
      </w:r>
      <w:r>
        <w:rPr>
          <w:rFonts w:hint="eastAsia"/>
        </w:rPr>
        <w:t>中短途出差</w:t>
      </w:r>
      <w:r>
        <w:rPr>
          <w:rFonts w:hint="eastAsia"/>
          <w:lang w:val="en-US" w:eastAsia="zh-CN"/>
        </w:rPr>
        <w:t>城市间交通费补助</w:t>
      </w:r>
      <w:r>
        <w:rPr>
          <w:rFonts w:hint="eastAsia"/>
        </w:rPr>
        <w:t>的通知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outlineLvl w:val="9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局机关、局属各单位：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/>
          <w:szCs w:val="32"/>
          <w:lang w:eastAsia="zh-CN"/>
        </w:rPr>
      </w:pPr>
      <w:r>
        <w:rPr>
          <w:rFonts w:hint="eastAsia" w:ascii="仿宋_GB2312"/>
          <w:szCs w:val="32"/>
        </w:rPr>
        <w:t>根据《柳城县</w:t>
      </w:r>
      <w:r>
        <w:rPr>
          <w:rFonts w:hint="eastAsia" w:ascii="仿宋_GB2312"/>
          <w:szCs w:val="32"/>
          <w:lang w:val="en-US" w:eastAsia="zh-CN"/>
        </w:rPr>
        <w:t>文化体育广电和旅游局</w:t>
      </w:r>
      <w:r>
        <w:rPr>
          <w:rFonts w:hint="eastAsia" w:ascii="仿宋_GB2312"/>
          <w:szCs w:val="32"/>
        </w:rPr>
        <w:t>关于试行中短途出差城市间交通费补助的通知》（柳城</w:t>
      </w:r>
      <w:r>
        <w:rPr>
          <w:rFonts w:hint="eastAsia" w:ascii="仿宋_GB2312"/>
          <w:szCs w:val="32"/>
          <w:lang w:val="en-US" w:eastAsia="zh-CN"/>
        </w:rPr>
        <w:t>文广旅字</w:t>
      </w:r>
      <w:r>
        <w:rPr>
          <w:rFonts w:hint="eastAsia" w:ascii="仿宋_GB2312"/>
          <w:szCs w:val="32"/>
        </w:rPr>
        <w:t>〔2019〕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 xml:space="preserve"> 号）有关要求，</w:t>
      </w:r>
      <w:r>
        <w:rPr>
          <w:rFonts w:hint="eastAsia" w:ascii="仿宋_GB2312"/>
          <w:szCs w:val="32"/>
          <w:lang w:val="en-US" w:eastAsia="zh-CN"/>
        </w:rPr>
        <w:t>因县客运站票价变动</w:t>
      </w:r>
      <w:r>
        <w:rPr>
          <w:rFonts w:hint="eastAsia" w:ascii="仿宋_GB2312"/>
          <w:szCs w:val="32"/>
        </w:rPr>
        <w:t>，经局党组同意，</w:t>
      </w:r>
      <w:r>
        <w:rPr>
          <w:rFonts w:hint="eastAsia" w:ascii="仿宋_GB2312"/>
          <w:szCs w:val="32"/>
          <w:lang w:val="en-US" w:eastAsia="zh-CN"/>
        </w:rPr>
        <w:t>从2023年1月1日起执行变动后票价，</w:t>
      </w:r>
      <w:r>
        <w:rPr>
          <w:rFonts w:hint="eastAsia" w:ascii="仿宋_GB2312"/>
          <w:szCs w:val="32"/>
        </w:rPr>
        <w:t>现</w:t>
      </w:r>
      <w:r>
        <w:rPr>
          <w:rFonts w:hint="eastAsia" w:ascii="仿宋_GB2312"/>
          <w:szCs w:val="32"/>
          <w:lang w:val="en-US" w:eastAsia="zh-CN"/>
        </w:rPr>
        <w:t>将</w:t>
      </w:r>
      <w:r>
        <w:rPr>
          <w:rFonts w:hint="eastAsia" w:ascii="仿宋_GB2312"/>
          <w:szCs w:val="32"/>
        </w:rPr>
        <w:t>本单位中短途出差</w:t>
      </w:r>
      <w:r>
        <w:rPr>
          <w:rFonts w:hint="eastAsia" w:ascii="仿宋_GB2312"/>
          <w:szCs w:val="32"/>
          <w:lang w:val="en-US" w:eastAsia="zh-CN"/>
        </w:rPr>
        <w:t>汽车客运及公交线路票价</w:t>
      </w:r>
      <w:r>
        <w:rPr>
          <w:rFonts w:hint="eastAsia" w:ascii="仿宋_GB2312"/>
          <w:szCs w:val="32"/>
        </w:rPr>
        <w:t>有关事项作如下通知</w:t>
      </w:r>
      <w:r>
        <w:rPr>
          <w:rFonts w:hint="eastAsia" w:ascii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leftChars="200" w:right="0" w:rightChars="0" w:hanging="320" w:hangingChars="100"/>
        <w:textAlignment w:val="auto"/>
        <w:outlineLvl w:val="9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</w:rPr>
        <w:t>附件：</w:t>
      </w:r>
      <w:r>
        <w:rPr>
          <w:rFonts w:hint="eastAsia" w:ascii="仿宋_GB2312"/>
          <w:szCs w:val="32"/>
          <w:lang w:val="en-US" w:eastAsia="zh-CN"/>
        </w:rPr>
        <w:t>汽车客运及公交线路票价</w:t>
      </w:r>
      <w:r>
        <w:rPr>
          <w:rFonts w:hint="eastAsia"/>
          <w:szCs w:val="32"/>
          <w:lang w:val="en-US" w:eastAsia="zh-CN"/>
        </w:rPr>
        <w:t>参考表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leftChars="200" w:right="0" w:rightChars="0" w:hanging="320" w:hangingChars="100"/>
        <w:textAlignment w:val="auto"/>
        <w:outlineLvl w:val="9"/>
        <w:rPr>
          <w:rFonts w:hint="default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leftChars="300" w:right="0" w:rightChars="0" w:firstLine="3520" w:firstLineChars="1100"/>
        <w:textAlignment w:val="auto"/>
        <w:outlineLvl w:val="9"/>
        <w:rPr>
          <w:rFonts w:hint="eastAsia"/>
        </w:rPr>
      </w:pPr>
      <w:r>
        <w:rPr>
          <w:rFonts w:hint="eastAsia"/>
        </w:rPr>
        <w:t>柳城县文化体育广电和旅游局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60" w:right="0" w:rightChars="0" w:hanging="960" w:hangingChars="300"/>
        <w:textAlignment w:val="auto"/>
        <w:outlineLvl w:val="9"/>
        <w:rPr>
          <w:rFonts w:hint="eastAsia" w:ascii="仿宋_GB2312"/>
          <w:spacing w:val="40"/>
          <w:szCs w:val="32"/>
        </w:rPr>
      </w:pPr>
      <w:r>
        <w:rPr>
          <w:rFonts w:hint="eastAsia"/>
        </w:rPr>
        <w:t xml:space="preserve">                                    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</w:t>
      </w:r>
      <w:r>
        <w:rPr>
          <w:rFonts w:hint="eastAsia" w:ascii="仿宋_GB2312"/>
          <w:spacing w:val="40"/>
          <w:szCs w:val="32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60" w:hanging="1200" w:hangingChars="300"/>
        <w:textAlignment w:val="auto"/>
        <w:rPr>
          <w:rFonts w:hint="eastAsia" w:ascii="仿宋_GB2312"/>
          <w:spacing w:val="40"/>
          <w:szCs w:val="32"/>
        </w:rPr>
      </w:pPr>
      <w:r>
        <w:rPr>
          <w:rFonts w:hint="eastAsia" w:ascii="仿宋_GB2312"/>
          <w:spacing w:val="40"/>
          <w:szCs w:val="32"/>
        </w:rPr>
        <w:t xml:space="preserve"> </w:t>
      </w:r>
    </w:p>
    <w:p>
      <w:pPr>
        <w:pBdr>
          <w:bottom w:val="single" w:color="auto" w:sz="4" w:space="1"/>
          <w:between w:val="single" w:color="auto" w:sz="4" w:space="1"/>
        </w:pBdr>
        <w:spacing w:line="520" w:lineRule="exact"/>
        <w:rPr>
          <w:rFonts w:ascii="黑体" w:eastAsia="黑体"/>
          <w:bCs/>
          <w:szCs w:val="32"/>
        </w:rPr>
      </w:pPr>
      <w:r>
        <w:rPr>
          <w:rFonts w:hint="eastAsia" w:ascii="仿宋_GB2312"/>
          <w:b/>
          <w:szCs w:val="32"/>
        </w:rPr>
        <w:t>公开方式：主动公开</w:t>
      </w:r>
    </w:p>
    <w:p>
      <w:pPr>
        <w:pBdr>
          <w:bottom w:val="single" w:color="auto" w:sz="4" w:space="1"/>
          <w:between w:val="single" w:color="auto" w:sz="4" w:space="1"/>
        </w:pBdr>
        <w:spacing w:line="520" w:lineRule="exact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 xml:space="preserve">柳城县文化体育广电和旅游局办公室    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Cs/>
          <w:sz w:val="30"/>
          <w:szCs w:val="30"/>
        </w:rPr>
        <w:t>20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cs="仿宋_GB2312"/>
          <w:bCs/>
          <w:sz w:val="30"/>
          <w:szCs w:val="30"/>
        </w:rPr>
        <w:t>年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cs="仿宋_GB2312"/>
          <w:bCs/>
          <w:sz w:val="30"/>
          <w:szCs w:val="30"/>
        </w:rPr>
        <w:t>月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cs="仿宋_GB2312"/>
          <w:bCs/>
          <w:sz w:val="30"/>
          <w:szCs w:val="30"/>
        </w:rPr>
        <w:t>日印发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汽车客运及公交线路票价参考表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（单程最低票价）</w:t>
      </w:r>
    </w:p>
    <w:p>
      <w:pPr>
        <w:ind w:firstLine="6720" w:firstLineChars="2400"/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2022年11月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547"/>
        <w:gridCol w:w="1854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02" w:type="dxa"/>
            <w:shd w:val="clear" w:color="auto" w:fill="EEECE1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547" w:type="dxa"/>
            <w:shd w:val="clear" w:color="auto" w:fill="EEECE1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运行路线</w:t>
            </w:r>
          </w:p>
        </w:tc>
        <w:tc>
          <w:tcPr>
            <w:tcW w:w="1854" w:type="dxa"/>
            <w:shd w:val="clear" w:color="auto" w:fill="EEECE1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运价（元）</w:t>
            </w:r>
          </w:p>
        </w:tc>
        <w:tc>
          <w:tcPr>
            <w:tcW w:w="2597" w:type="dxa"/>
            <w:shd w:val="clear" w:color="auto" w:fill="EEECE1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柳城—来宾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柳城—宜州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柳城—罗城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柳城—柳州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柳城—鹿寨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柳城—融水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柳城—融安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柳城—沙埔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柳城—鸡公山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柳城—龙头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柳城—伏虎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柳城—龙美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柳城—东泉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柳城—东华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柳城—凤山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柳城—洛崖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柳城—寨隆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柳城—六塘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柳城—马山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柳城—太平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公交车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柳城—冲脉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柳城—社冲</w:t>
            </w:r>
          </w:p>
        </w:tc>
        <w:tc>
          <w:tcPr>
            <w:tcW w:w="1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普通班车+公交车</w:t>
            </w:r>
          </w:p>
        </w:tc>
      </w:tr>
    </w:tbl>
    <w:p>
      <w:pPr>
        <w:tabs>
          <w:tab w:val="left" w:pos="1260"/>
        </w:tabs>
        <w:spacing w:line="560" w:lineRule="exact"/>
        <w:jc w:val="both"/>
        <w:rPr>
          <w:rFonts w:ascii="黑体" w:hAnsi="黑体" w:eastAsia="黑体"/>
          <w:szCs w:val="32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304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right="4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320" w:right="46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right="46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51" w:y="17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left="320" w:right="3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OGZjNzI5ZmRhOWZlNzhlNTY1Yjg4MDNhZmFmMGMifQ=="/>
  </w:docVars>
  <w:rsids>
    <w:rsidRoot w:val="00C86D84"/>
    <w:rsid w:val="0040755A"/>
    <w:rsid w:val="0041216B"/>
    <w:rsid w:val="005E5C64"/>
    <w:rsid w:val="00701C5A"/>
    <w:rsid w:val="00AB5D1C"/>
    <w:rsid w:val="00C86D84"/>
    <w:rsid w:val="00EE73DC"/>
    <w:rsid w:val="07D6713F"/>
    <w:rsid w:val="107E3199"/>
    <w:rsid w:val="1B65531B"/>
    <w:rsid w:val="21373C8B"/>
    <w:rsid w:val="2A827AF6"/>
    <w:rsid w:val="5A1F1E9A"/>
    <w:rsid w:val="5A333010"/>
    <w:rsid w:val="62710852"/>
    <w:rsid w:val="6D393A2F"/>
    <w:rsid w:val="722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paragraph" w:customStyle="1" w:styleId="8">
    <w:name w:val="样式4"/>
    <w:basedOn w:val="1"/>
    <w:qFormat/>
    <w:uiPriority w:val="0"/>
    <w:pPr>
      <w:spacing w:line="700" w:lineRule="exact"/>
      <w:jc w:val="center"/>
    </w:pPr>
    <w:rPr>
      <w:rFonts w:ascii="方正小标宋简体" w:hAnsi="Cambria" w:eastAsia="方正小标宋简体"/>
      <w:bCs/>
      <w:sz w:val="44"/>
      <w:szCs w:val="32"/>
    </w:rPr>
  </w:style>
  <w:style w:type="paragraph" w:customStyle="1" w:styleId="9">
    <w:name w:val="行间距"/>
    <w:basedOn w:val="1"/>
    <w:qFormat/>
    <w:uiPriority w:val="0"/>
    <w:pPr>
      <w:spacing w:line="440" w:lineRule="exact"/>
    </w:pPr>
  </w:style>
  <w:style w:type="paragraph" w:customStyle="1" w:styleId="10">
    <w:name w:val="样式2"/>
    <w:basedOn w:val="1"/>
    <w:qFormat/>
    <w:uiPriority w:val="0"/>
    <w:pPr>
      <w:spacing w:line="600" w:lineRule="exact"/>
      <w:ind w:firstLine="640" w:firstLineChars="200"/>
    </w:pPr>
    <w:rPr>
      <w:rFonts w:ascii="仿宋_GB2312"/>
    </w:rPr>
  </w:style>
  <w:style w:type="character" w:customStyle="1" w:styleId="11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593</Characters>
  <Lines>14</Lines>
  <Paragraphs>4</Paragraphs>
  <TotalTime>1</TotalTime>
  <ScaleCrop>false</ScaleCrop>
  <LinksUpToDate>false</LinksUpToDate>
  <CharactersWithSpaces>640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2019-07-18T00:47:00Z</dcterms:created>
  <dc:creator>admin</dc:creator>
  <cp:lastModifiedBy>Administrator</cp:lastModifiedBy>
  <cp:lastPrinted>2022-11-17T02:58:00Z</cp:lastPrinted>
  <dcterms:modified xsi:type="dcterms:W3CDTF">2022-11-17T03:24:37Z</dcterms:modified>
  <dc:title>柳 城 县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64161E9121F54EE1B848D28776D38ED7</vt:lpwstr>
  </property>
</Properties>
</file>