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F17DD">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柳城县文化体育广电和旅游局</w:t>
      </w:r>
      <w:r>
        <w:rPr>
          <w:rFonts w:hint="eastAsia" w:ascii="方正小标宋简体" w:hAnsi="方正小标宋简体" w:eastAsia="方正小标宋简体" w:cs="方正小标宋简体"/>
          <w:b w:val="0"/>
          <w:bCs w:val="0"/>
          <w:color w:val="auto"/>
          <w:sz w:val="44"/>
          <w:szCs w:val="44"/>
          <w:lang w:val="en-US" w:eastAsia="zh-CN"/>
        </w:rPr>
        <w:t>2025年</w:t>
      </w:r>
    </w:p>
    <w:p w14:paraId="3B4D692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b w:val="0"/>
          <w:bCs w:val="0"/>
          <w:color w:val="auto"/>
          <w:sz w:val="44"/>
          <w:szCs w:val="44"/>
          <w:lang w:val="en-US" w:eastAsia="zh-CN"/>
        </w:rPr>
        <w:t>法治政府建设年度报告</w:t>
      </w:r>
    </w:p>
    <w:p w14:paraId="5218B480">
      <w:pPr>
        <w:keepNext w:val="0"/>
        <w:keepLines w:val="0"/>
        <w:pageBreakBefore w:val="0"/>
        <w:widowControl/>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_GB2312" w:hAnsi="仿宋_GB2312" w:eastAsia="仿宋_GB2312" w:cs="仿宋_GB2312"/>
          <w:color w:val="auto"/>
          <w:kern w:val="0"/>
          <w:sz w:val="32"/>
          <w:szCs w:val="32"/>
        </w:rPr>
      </w:pPr>
    </w:p>
    <w:p w14:paraId="6C63F45B">
      <w:pPr>
        <w:keepNext w:val="0"/>
        <w:keepLines w:val="0"/>
        <w:pageBreakBefore w:val="0"/>
        <w:kinsoku/>
        <w:overflowPunct/>
        <w:topLinePunct w:val="0"/>
        <w:autoSpaceDE/>
        <w:autoSpaceDN/>
        <w:bidi w:val="0"/>
        <w:spacing w:line="5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2025年，我局</w:t>
      </w:r>
      <w:r>
        <w:rPr>
          <w:rFonts w:hint="eastAsia" w:ascii="仿宋_GB2312" w:hAnsi="仿宋_GB2312" w:eastAsia="仿宋_GB2312" w:cs="仿宋_GB2312"/>
          <w:sz w:val="32"/>
          <w:szCs w:val="32"/>
          <w:lang w:eastAsia="zh-CN"/>
        </w:rPr>
        <w:t>深入学习贯彻</w:t>
      </w:r>
      <w:r>
        <w:rPr>
          <w:rFonts w:hint="eastAsia" w:ascii="仿宋_GB2312" w:hAnsi="仿宋_GB2312" w:eastAsia="仿宋_GB2312" w:cs="仿宋_GB2312"/>
          <w:b w:val="0"/>
          <w:bCs w:val="0"/>
          <w:color w:val="auto"/>
          <w:sz w:val="32"/>
          <w:szCs w:val="32"/>
          <w:lang w:val="en-US" w:eastAsia="zh-CN"/>
        </w:rPr>
        <w:t>习近平法治思想，紧紧围绕</w:t>
      </w:r>
      <w:r>
        <w:rPr>
          <w:rFonts w:hint="eastAsia" w:ascii="仿宋_GB2312" w:hAnsi="仿宋_GB2312" w:eastAsia="仿宋_GB2312" w:cs="仿宋_GB2312"/>
          <w:color w:val="000000"/>
          <w:kern w:val="0"/>
          <w:sz w:val="32"/>
          <w:szCs w:val="32"/>
        </w:rPr>
        <w:t>中共中央、国务院《法治政府建设实施纲要（2021-2025年）》</w:t>
      </w:r>
      <w:r>
        <w:rPr>
          <w:rFonts w:hint="eastAsia" w:ascii="仿宋_GB2312" w:hAnsi="仿宋_GB2312" w:eastAsia="仿宋_GB2312" w:cs="仿宋_GB2312"/>
          <w:color w:val="000000"/>
          <w:kern w:val="0"/>
          <w:sz w:val="32"/>
          <w:szCs w:val="32"/>
          <w:lang w:val="en-US" w:eastAsia="zh-CN"/>
        </w:rPr>
        <w:t>目标任务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按照</w:t>
      </w:r>
      <w:r>
        <w:rPr>
          <w:rFonts w:hint="eastAsia" w:ascii="仿宋_GB2312" w:hAnsi="仿宋_GB2312" w:eastAsia="仿宋_GB2312" w:cs="仿宋_GB2312"/>
          <w:color w:val="000000"/>
          <w:kern w:val="0"/>
          <w:sz w:val="32"/>
          <w:szCs w:val="32"/>
        </w:rPr>
        <w:t>《柳州市落实〈广西法治政府建设实施方案（2021—2025年）〉工作方案》</w:t>
      </w:r>
      <w:r>
        <w:rPr>
          <w:rFonts w:hint="eastAsia" w:ascii="仿宋_GB2312" w:hAnsi="仿宋_GB2312" w:eastAsia="仿宋_GB2312" w:cs="仿宋_GB2312"/>
          <w:color w:val="000000"/>
          <w:kern w:val="0"/>
          <w:sz w:val="32"/>
          <w:szCs w:val="32"/>
          <w:lang w:val="en-US" w:eastAsia="zh-CN"/>
        </w:rPr>
        <w:t>及县委县政府相关工作要求，加强组织领导，履行法定职责，积极开展</w:t>
      </w:r>
      <w:r>
        <w:rPr>
          <w:rFonts w:hint="eastAsia" w:ascii="仿宋_GB2312" w:hAnsi="仿宋_GB2312" w:eastAsia="仿宋_GB2312" w:cs="仿宋_GB2312"/>
          <w:i w:val="0"/>
          <w:caps w:val="0"/>
          <w:color w:val="auto"/>
          <w:spacing w:val="0"/>
          <w:sz w:val="32"/>
          <w:szCs w:val="32"/>
          <w:shd w:val="clear" w:fill="FFFFFF"/>
          <w:lang w:val="en-US" w:eastAsia="zh-CN"/>
        </w:rPr>
        <w:t>法治政府建设工作，依法决策、依法行政能力和水平得到进一步提高。</w:t>
      </w:r>
    </w:p>
    <w:p w14:paraId="5C4A06B1">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color w:val="000000"/>
          <w:kern w:val="0"/>
          <w:sz w:val="32"/>
          <w:szCs w:val="32"/>
        </w:rPr>
        <w:t>一、推进法治政府建设的主要举措和成效</w:t>
      </w:r>
    </w:p>
    <w:p w14:paraId="1342252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3" w:firstLineChars="200"/>
        <w:textAlignment w:val="auto"/>
        <w:rPr>
          <w:rFonts w:hint="eastAsia" w:ascii="仿宋_GB2312" w:hAnsi="仿宋_GB2312" w:eastAsia="仿宋_GB2312" w:cs="仿宋_GB2312"/>
          <w:b/>
          <w:bCs/>
          <w:color w:val="C00000"/>
          <w:kern w:val="0"/>
          <w:sz w:val="32"/>
          <w:szCs w:val="32"/>
          <w:lang w:val="en-US" w:eastAsia="zh-CN"/>
        </w:rPr>
      </w:pP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lang w:val="en-US" w:eastAsia="zh-CN"/>
        </w:rPr>
        <w:t>一</w:t>
      </w: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rPr>
        <w:t>深入学习贯彻习近平法治思想情况</w:t>
      </w:r>
      <w:r>
        <w:rPr>
          <w:rFonts w:hint="eastAsia" w:ascii="仿宋_GB2312" w:hAnsi="仿宋_GB2312" w:eastAsia="仿宋_GB2312" w:cs="仿宋_GB2312"/>
          <w:b/>
          <w:bCs/>
          <w:color w:val="auto"/>
          <w:kern w:val="0"/>
          <w:sz w:val="32"/>
          <w:szCs w:val="32"/>
        </w:rPr>
        <w:t xml:space="preserve"> </w:t>
      </w:r>
    </w:p>
    <w:p w14:paraId="52B0C7B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我局将</w:t>
      </w:r>
      <w:r>
        <w:rPr>
          <w:rFonts w:hint="eastAsia" w:ascii="仿宋_GB2312" w:hAnsi="仿宋_GB2312" w:eastAsia="仿宋_GB2312" w:cs="仿宋_GB2312"/>
          <w:i w:val="0"/>
          <w:caps w:val="0"/>
          <w:color w:val="auto"/>
          <w:spacing w:val="0"/>
          <w:sz w:val="32"/>
          <w:szCs w:val="32"/>
          <w:shd w:val="clear" w:fill="FFFFFF"/>
        </w:rPr>
        <w:t>习近平法治思想</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宪法、法律纳入干部职工学习计划</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并组织实施，确保每一位干部职工都参与到学习活动。一是</w:t>
      </w:r>
      <w:r>
        <w:rPr>
          <w:rFonts w:hint="eastAsia" w:ascii="仿宋_GB2312" w:hAnsi="仿宋_GB2312" w:eastAsia="仿宋_GB2312" w:cs="仿宋_GB2312"/>
          <w:color w:val="auto"/>
          <w:sz w:val="32"/>
          <w:szCs w:val="32"/>
          <w:lang w:val="en-US" w:eastAsia="zh-CN"/>
        </w:rPr>
        <w:t>全面落实</w:t>
      </w:r>
      <w:r>
        <w:rPr>
          <w:rFonts w:hint="eastAsia" w:ascii="仿宋_GB2312" w:hAnsi="仿宋_GB2312" w:eastAsia="仿宋_GB2312" w:cs="仿宋_GB2312"/>
          <w:sz w:val="32"/>
          <w:szCs w:val="32"/>
        </w:rPr>
        <w:t>党组理论学习中心组学</w:t>
      </w:r>
      <w:r>
        <w:rPr>
          <w:rFonts w:hint="eastAsia" w:ascii="仿宋_GB2312" w:hAnsi="仿宋_GB2312" w:eastAsia="仿宋_GB2312" w:cs="仿宋_GB2312"/>
          <w:sz w:val="32"/>
          <w:szCs w:val="32"/>
          <w:lang w:val="en-US" w:eastAsia="zh-CN"/>
        </w:rPr>
        <w:t>习</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领导干部应知应会党内法规和国家法律清单制度，</w:t>
      </w:r>
      <w:r>
        <w:rPr>
          <w:rFonts w:hint="eastAsia" w:ascii="仿宋_GB2312" w:hAnsi="仿宋_GB2312" w:eastAsia="仿宋_GB2312" w:cs="仿宋_GB2312"/>
          <w:sz w:val="32"/>
          <w:szCs w:val="32"/>
        </w:rPr>
        <w:t>党组理论学习中心组</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b w:val="0"/>
          <w:bCs w:val="0"/>
          <w:color w:val="auto"/>
          <w:sz w:val="32"/>
          <w:szCs w:val="32"/>
          <w:lang w:eastAsia="zh-CN"/>
        </w:rPr>
        <w:t>习近平法治思想、</w:t>
      </w:r>
      <w:r>
        <w:rPr>
          <w:rFonts w:hint="eastAsia" w:ascii="仿宋_GB2312" w:hAnsi="仿宋_GB2312" w:eastAsia="仿宋_GB2312" w:cs="仿宋_GB2312"/>
          <w:sz w:val="32"/>
          <w:szCs w:val="32"/>
        </w:rPr>
        <w:t>民法典等</w:t>
      </w:r>
      <w:r>
        <w:rPr>
          <w:rFonts w:hint="eastAsia" w:ascii="仿宋_GB2312" w:hAnsi="仿宋_GB2312" w:eastAsia="仿宋_GB2312" w:cs="仿宋_GB2312"/>
          <w:sz w:val="32"/>
          <w:szCs w:val="32"/>
          <w:lang w:val="en-US" w:eastAsia="zh-CN"/>
        </w:rPr>
        <w:t>知识</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i w:val="0"/>
          <w:iCs w:val="0"/>
          <w:caps w:val="0"/>
          <w:color w:val="auto"/>
          <w:spacing w:val="0"/>
          <w:sz w:val="32"/>
          <w:szCs w:val="32"/>
          <w:lang w:val="en-US" w:eastAsia="zh-CN"/>
        </w:rPr>
        <w:t>推动</w:t>
      </w:r>
      <w:r>
        <w:rPr>
          <w:rFonts w:hint="eastAsia" w:ascii="仿宋_GB2312" w:hAnsi="仿宋_GB2312" w:eastAsia="仿宋_GB2312" w:cs="仿宋_GB2312"/>
          <w:b w:val="0"/>
          <w:bCs w:val="0"/>
          <w:i w:val="0"/>
          <w:iCs w:val="0"/>
          <w:caps w:val="0"/>
          <w:color w:val="auto"/>
          <w:spacing w:val="0"/>
          <w:sz w:val="32"/>
          <w:szCs w:val="32"/>
        </w:rPr>
        <w:t>领导干部带头尊规学规守规用规，带头尊法学法守法用法</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sz w:val="32"/>
          <w:szCs w:val="32"/>
          <w:lang w:val="en-US" w:eastAsia="zh-CN"/>
        </w:rPr>
        <w:t>带领引导干部职工</w:t>
      </w:r>
      <w:r>
        <w:rPr>
          <w:rFonts w:hint="eastAsia" w:ascii="仿宋_GB2312" w:hAnsi="仿宋_GB2312" w:eastAsia="仿宋_GB2312" w:cs="仿宋_GB2312"/>
          <w:sz w:val="32"/>
          <w:szCs w:val="32"/>
          <w:lang w:eastAsia="zh-CN"/>
        </w:rPr>
        <w:t>坚持依据宪法和法律</w:t>
      </w:r>
      <w:r>
        <w:rPr>
          <w:rFonts w:hint="eastAsia" w:ascii="仿宋_GB2312" w:hAnsi="仿宋_GB2312" w:eastAsia="仿宋_GB2312" w:cs="仿宋_GB2312"/>
          <w:sz w:val="32"/>
          <w:szCs w:val="32"/>
          <w:lang w:val="en-US" w:eastAsia="zh-CN"/>
        </w:rPr>
        <w:t>法规</w:t>
      </w:r>
      <w:r>
        <w:rPr>
          <w:rFonts w:hint="eastAsia" w:ascii="仿宋_GB2312" w:hAnsi="仿宋_GB2312" w:eastAsia="仿宋_GB2312" w:cs="仿宋_GB2312"/>
          <w:sz w:val="32"/>
          <w:szCs w:val="32"/>
          <w:lang w:eastAsia="zh-CN"/>
        </w:rPr>
        <w:t>开展工作，</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eastAsia="zh-CN"/>
        </w:rPr>
        <w:t>习近平法治思想</w:t>
      </w:r>
      <w:r>
        <w:rPr>
          <w:rFonts w:hint="eastAsia" w:ascii="仿宋_GB2312" w:hAnsi="仿宋_GB2312" w:eastAsia="仿宋_GB2312" w:cs="仿宋_GB2312"/>
          <w:sz w:val="32"/>
          <w:szCs w:val="32"/>
        </w:rPr>
        <w:t>落实到各项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并明确局机关各股室、局属各单位工作任务，</w:t>
      </w:r>
      <w:r>
        <w:rPr>
          <w:rFonts w:hint="eastAsia" w:ascii="仿宋_GB2312" w:hAnsi="仿宋_GB2312" w:eastAsia="仿宋_GB2312" w:cs="仿宋_GB2312"/>
          <w:sz w:val="32"/>
          <w:szCs w:val="32"/>
          <w:lang w:eastAsia="zh-CN"/>
        </w:rPr>
        <w:t>层层</w:t>
      </w:r>
      <w:r>
        <w:rPr>
          <w:rFonts w:hint="eastAsia" w:ascii="仿宋_GB2312" w:hAnsi="仿宋_GB2312" w:eastAsia="仿宋_GB2312" w:cs="仿宋_GB2312"/>
          <w:sz w:val="32"/>
          <w:szCs w:val="32"/>
          <w:lang w:val="en-US" w:eastAsia="zh-CN"/>
        </w:rPr>
        <w:t>抓</w:t>
      </w:r>
      <w:r>
        <w:rPr>
          <w:rFonts w:hint="eastAsia" w:ascii="仿宋_GB2312" w:hAnsi="仿宋_GB2312" w:eastAsia="仿宋_GB2312" w:cs="仿宋_GB2312"/>
          <w:sz w:val="32"/>
          <w:szCs w:val="32"/>
          <w:lang w:eastAsia="zh-CN"/>
        </w:rPr>
        <w:t>落实，确保上级各项决策部署全面贯彻实施。</w:t>
      </w:r>
      <w:r>
        <w:rPr>
          <w:rFonts w:hint="eastAsia" w:ascii="仿宋_GB2312" w:hAnsi="仿宋_GB2312" w:eastAsia="仿宋_GB2312" w:cs="仿宋_GB2312"/>
          <w:sz w:val="32"/>
          <w:szCs w:val="32"/>
          <w:lang w:val="en-US" w:eastAsia="zh-CN"/>
        </w:rPr>
        <w:t>二是采取“集中+自学”方式，通过培训会、党员大会、上党课、微信群、学习强国等线上线下相结合，加强干部职工学习</w:t>
      </w:r>
      <w:r>
        <w:rPr>
          <w:rFonts w:hint="eastAsia" w:ascii="仿宋_GB2312" w:hAnsi="仿宋_GB2312" w:eastAsia="仿宋_GB2312" w:cs="仿宋_GB2312"/>
          <w:sz w:val="32"/>
          <w:szCs w:val="32"/>
          <w:lang w:eastAsia="zh-CN"/>
        </w:rPr>
        <w:t>习近平法治思想、</w:t>
      </w:r>
      <w:r>
        <w:rPr>
          <w:rFonts w:hint="eastAsia" w:ascii="仿宋_GB2312" w:hAnsi="仿宋_GB2312" w:eastAsia="仿宋_GB2312" w:cs="仿宋_GB2312"/>
          <w:sz w:val="32"/>
          <w:szCs w:val="32"/>
          <w:lang w:val="en-US" w:eastAsia="zh-CN"/>
        </w:rPr>
        <w:t>宪法、法律、法规等知识，</w:t>
      </w:r>
      <w:r>
        <w:rPr>
          <w:rFonts w:hint="eastAsia" w:ascii="仿宋_GB2312" w:hAnsi="仿宋_GB2312" w:eastAsia="仿宋_GB2312" w:cs="仿宋_GB2312"/>
          <w:i w:val="0"/>
          <w:caps w:val="0"/>
          <w:color w:val="auto"/>
          <w:spacing w:val="0"/>
          <w:sz w:val="32"/>
          <w:szCs w:val="32"/>
          <w:shd w:val="clear" w:fill="FFFFFF"/>
        </w:rPr>
        <w:t>不断</w:t>
      </w:r>
      <w:r>
        <w:rPr>
          <w:rFonts w:hint="eastAsia" w:ascii="仿宋_GB2312" w:hAnsi="仿宋_GB2312" w:eastAsia="仿宋_GB2312" w:cs="仿宋_GB2312"/>
          <w:i w:val="0"/>
          <w:caps w:val="0"/>
          <w:color w:val="auto"/>
          <w:spacing w:val="0"/>
          <w:sz w:val="32"/>
          <w:szCs w:val="32"/>
          <w:shd w:val="clear" w:fill="FFFFFF"/>
          <w:lang w:val="en-US" w:eastAsia="zh-CN"/>
        </w:rPr>
        <w:t>提高</w:t>
      </w:r>
      <w:r>
        <w:rPr>
          <w:rFonts w:hint="eastAsia" w:ascii="仿宋_GB2312" w:hAnsi="仿宋_GB2312" w:eastAsia="仿宋_GB2312" w:cs="仿宋_GB2312"/>
          <w:i w:val="0"/>
          <w:caps w:val="0"/>
          <w:color w:val="auto"/>
          <w:spacing w:val="0"/>
          <w:sz w:val="32"/>
          <w:szCs w:val="32"/>
          <w:shd w:val="clear" w:fill="FFFFFF"/>
        </w:rPr>
        <w:t>干部职工法</w:t>
      </w:r>
      <w:r>
        <w:rPr>
          <w:rFonts w:hint="eastAsia" w:ascii="仿宋_GB2312" w:hAnsi="仿宋_GB2312" w:eastAsia="仿宋_GB2312" w:cs="仿宋_GB2312"/>
          <w:i w:val="0"/>
          <w:caps w:val="0"/>
          <w:color w:val="auto"/>
          <w:spacing w:val="0"/>
          <w:sz w:val="32"/>
          <w:szCs w:val="32"/>
          <w:shd w:val="clear" w:fill="FFFFFF"/>
          <w:lang w:val="en-US" w:eastAsia="zh-CN"/>
        </w:rPr>
        <w:t>治</w:t>
      </w:r>
      <w:r>
        <w:rPr>
          <w:rFonts w:hint="eastAsia" w:ascii="仿宋_GB2312" w:hAnsi="仿宋_GB2312" w:eastAsia="仿宋_GB2312" w:cs="仿宋_GB2312"/>
          <w:i w:val="0"/>
          <w:caps w:val="0"/>
          <w:color w:val="auto"/>
          <w:spacing w:val="0"/>
          <w:sz w:val="32"/>
          <w:szCs w:val="32"/>
          <w:shd w:val="clear" w:fill="FFFFFF"/>
        </w:rPr>
        <w:t>意识</w:t>
      </w:r>
      <w:r>
        <w:rPr>
          <w:rFonts w:hint="eastAsia" w:ascii="仿宋_GB2312" w:hAnsi="仿宋_GB2312" w:eastAsia="仿宋_GB2312" w:cs="仿宋_GB2312"/>
          <w:i w:val="0"/>
          <w:caps w:val="0"/>
          <w:color w:val="auto"/>
          <w:spacing w:val="0"/>
          <w:sz w:val="32"/>
          <w:szCs w:val="32"/>
          <w:shd w:val="clear" w:fill="FFFFFF"/>
          <w:lang w:val="en-US" w:eastAsia="zh-CN"/>
        </w:rPr>
        <w:t>和依法行政的能力</w:t>
      </w:r>
      <w:r>
        <w:rPr>
          <w:rFonts w:hint="eastAsia" w:ascii="仿宋_GB2312" w:hAnsi="仿宋_GB2312" w:eastAsia="仿宋_GB2312" w:cs="仿宋_GB2312"/>
          <w:i w:val="0"/>
          <w:caps w:val="0"/>
          <w:color w:val="auto"/>
          <w:spacing w:val="0"/>
          <w:sz w:val="32"/>
          <w:szCs w:val="32"/>
          <w:shd w:val="clear" w:fill="FFFFFF"/>
        </w:rPr>
        <w:t>。</w:t>
      </w:r>
    </w:p>
    <w:p w14:paraId="62F7378C">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3" w:firstLineChars="200"/>
        <w:textAlignment w:val="auto"/>
        <w:rPr>
          <w:rFonts w:hint="eastAsia" w:ascii="楷体" w:hAnsi="楷体" w:eastAsia="楷体" w:cs="楷体"/>
          <w:b/>
          <w:bCs/>
          <w:color w:val="C00000"/>
          <w:kern w:val="0"/>
          <w:sz w:val="32"/>
          <w:szCs w:val="32"/>
          <w:lang w:eastAsia="zh-CN"/>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val="en-US" w:eastAsia="zh-CN"/>
        </w:rPr>
        <w:t>二</w:t>
      </w:r>
      <w:r>
        <w:rPr>
          <w:rFonts w:hint="eastAsia" w:ascii="楷体" w:hAnsi="楷体" w:eastAsia="楷体" w:cs="楷体"/>
          <w:b/>
          <w:bCs/>
          <w:color w:val="auto"/>
          <w:kern w:val="0"/>
          <w:sz w:val="32"/>
          <w:szCs w:val="32"/>
        </w:rPr>
        <w:t>）健全政府机构职能体系情况</w:t>
      </w:r>
    </w:p>
    <w:p w14:paraId="642A4837">
      <w:pPr>
        <w:keepNext w:val="0"/>
        <w:keepLines w:val="0"/>
        <w:pageBreakBefore w:val="0"/>
        <w:widowControl/>
        <w:suppressLineNumbers w:val="0"/>
        <w:kinsoku/>
        <w:overflowPunct/>
        <w:topLinePunct w:val="0"/>
        <w:autoSpaceDE/>
        <w:autoSpaceDN/>
        <w:bidi w:val="0"/>
        <w:spacing w:line="500" w:lineRule="exact"/>
        <w:ind w:left="0" w:leftChars="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color w:val="auto"/>
          <w:sz w:val="32"/>
          <w:szCs w:val="32"/>
          <w:shd w:val="clear" w:color="040000" w:fill="FFFFFF"/>
          <w:lang w:val="en-US" w:eastAsia="zh-CN"/>
        </w:rPr>
        <w:t>积极</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推进“放管服”改革，</w:t>
      </w:r>
      <w:r>
        <w:rPr>
          <w:rFonts w:hint="eastAsia" w:ascii="仿宋_GB2312" w:hAnsi="仿宋_GB2312" w:eastAsia="仿宋_GB2312" w:cs="仿宋_GB2312"/>
          <w:color w:val="000000"/>
          <w:kern w:val="0"/>
          <w:sz w:val="32"/>
          <w:szCs w:val="32"/>
          <w:lang w:val="en-US" w:eastAsia="zh-CN" w:bidi="ar"/>
        </w:rPr>
        <w:t>实行政府权责清单制度，权责明确，</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权责清单向社会公布，</w:t>
      </w:r>
      <w:r>
        <w:rPr>
          <w:rFonts w:hint="eastAsia" w:ascii="仿宋_GB2312" w:hAnsi="仿宋_GB2312" w:eastAsia="仿宋_GB2312" w:cs="仿宋_GB2312"/>
          <w:i w:val="0"/>
          <w:iCs w:val="0"/>
          <w:caps w:val="0"/>
          <w:color w:val="auto"/>
          <w:spacing w:val="0"/>
          <w:sz w:val="32"/>
          <w:szCs w:val="32"/>
          <w:shd w:val="clear" w:fill="FFFFFF"/>
          <w:lang w:val="en-US" w:eastAsia="zh-CN"/>
        </w:rPr>
        <w:t>政务服务事项标准化、高效办成“一件事”等工作顺利开展，</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政务服务工作严格依法依规开展，一直来无投诉、</w:t>
      </w:r>
      <w:r>
        <w:rPr>
          <w:rFonts w:hint="eastAsia" w:ascii="仿宋_GB2312" w:hAnsi="仿宋_GB2312" w:eastAsia="仿宋_GB2312" w:cs="仿宋_GB2312"/>
          <w:b w:val="0"/>
          <w:bCs w:val="0"/>
          <w:color w:val="000000"/>
          <w:sz w:val="32"/>
          <w:szCs w:val="32"/>
          <w:lang w:val="en-US" w:eastAsia="zh-CN"/>
        </w:rPr>
        <w:t>无</w:t>
      </w:r>
      <w:r>
        <w:rPr>
          <w:rFonts w:hint="eastAsia" w:ascii="仿宋_GB2312" w:hAnsi="仿宋_GB2312" w:eastAsia="仿宋_GB2312" w:cs="仿宋_GB2312"/>
          <w:b w:val="0"/>
          <w:bCs w:val="0"/>
          <w:sz w:val="32"/>
          <w:szCs w:val="32"/>
          <w:lang w:eastAsia="zh-CN"/>
        </w:rPr>
        <w:t>妨碍经营主体依法平等准入和退出</w:t>
      </w:r>
      <w:r>
        <w:rPr>
          <w:rFonts w:hint="eastAsia" w:ascii="仿宋_GB2312" w:hAnsi="仿宋_GB2312" w:eastAsia="仿宋_GB2312" w:cs="仿宋_GB2312"/>
          <w:b w:val="0"/>
          <w:bCs w:val="0"/>
          <w:sz w:val="32"/>
          <w:szCs w:val="32"/>
          <w:lang w:val="en-US" w:eastAsia="zh-CN"/>
        </w:rPr>
        <w:t>情况。推进</w:t>
      </w:r>
      <w:r>
        <w:rPr>
          <w:rFonts w:hint="eastAsia" w:ascii="仿宋_GB2312" w:hAnsi="仿宋_GB2312" w:eastAsia="仿宋_GB2312" w:cs="仿宋_GB2312"/>
          <w:color w:val="auto"/>
          <w:sz w:val="32"/>
          <w:szCs w:val="32"/>
          <w:shd w:val="clear" w:color="040000" w:fill="FFFFFF"/>
          <w:lang w:val="en-US" w:eastAsia="zh-CN"/>
        </w:rPr>
        <w:t>局各部门职能优化，在局机关股室设置不变的情况下，重新梳理细化工作职责，形成各股室既分工明确又相互配合的工作格局。此外，</w:t>
      </w:r>
      <w:r>
        <w:rPr>
          <w:rFonts w:hint="eastAsia" w:ascii="仿宋_GB2312" w:hAnsi="仿宋_GB2312" w:eastAsia="仿宋_GB2312" w:cs="仿宋_GB2312"/>
          <w:b w:val="0"/>
          <w:bCs w:val="0"/>
          <w:sz w:val="32"/>
          <w:szCs w:val="32"/>
          <w:lang w:val="en-US" w:eastAsia="zh-CN"/>
        </w:rPr>
        <w:t>加强</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行政监管，以</w:t>
      </w:r>
      <w:r>
        <w:rPr>
          <w:rFonts w:hint="eastAsia" w:ascii="仿宋_GB2312" w:hAnsi="仿宋_GB2312" w:eastAsia="仿宋_GB2312" w:cs="仿宋_GB2312"/>
          <w:color w:val="000000"/>
          <w:kern w:val="0"/>
          <w:sz w:val="32"/>
          <w:szCs w:val="32"/>
          <w:lang w:val="en-US" w:eastAsia="zh-CN" w:bidi="ar"/>
        </w:rPr>
        <w:t>“双随机、一公开”监管和</w:t>
      </w:r>
      <w:r>
        <w:rPr>
          <w:rFonts w:hint="eastAsia" w:ascii="仿宋_GB2312" w:hAnsi="仿宋_GB2312" w:eastAsia="仿宋_GB2312" w:cs="仿宋_GB2312"/>
          <w:b w:val="0"/>
          <w:bCs w:val="0"/>
          <w:sz w:val="32"/>
          <w:szCs w:val="32"/>
          <w:lang w:val="en-US" w:eastAsia="zh-CN"/>
        </w:rPr>
        <w:t>分级分类监管相结合的方式，</w:t>
      </w:r>
      <w:r>
        <w:rPr>
          <w:rFonts w:hint="eastAsia" w:ascii="仿宋_GB2312" w:hAnsi="仿宋_GB2312" w:eastAsia="仿宋_GB2312" w:cs="仿宋_GB2312"/>
          <w:sz w:val="32"/>
          <w:szCs w:val="32"/>
          <w:lang w:val="en-US" w:eastAsia="zh-CN"/>
        </w:rPr>
        <w:t>合理高效分配执法力量</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auto"/>
          <w:sz w:val="32"/>
          <w:szCs w:val="32"/>
          <w:shd w:val="clear" w:color="040000" w:fill="FFFFFF"/>
          <w:lang w:val="en-US" w:eastAsia="zh-CN"/>
        </w:rPr>
        <w:t>局属单位——</w:t>
      </w:r>
      <w:r>
        <w:rPr>
          <w:rFonts w:hint="eastAsia" w:ascii="仿宋_GB2312" w:hAnsi="仿宋_GB2312" w:eastAsia="仿宋_GB2312" w:cs="仿宋_GB2312"/>
          <w:b w:val="0"/>
          <w:bCs w:val="0"/>
          <w:color w:val="auto"/>
          <w:sz w:val="32"/>
          <w:szCs w:val="32"/>
          <w:shd w:val="clear" w:color="040000" w:fill="FFFFFF"/>
          <w:lang w:val="en-US" w:eastAsia="zh-CN"/>
        </w:rPr>
        <w:t>县文化市场综合执法大队受县新闻出版局委托，对出版物、电影市场进行行政检查、行政处罚。</w:t>
      </w:r>
    </w:p>
    <w:p w14:paraId="66C14AE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3" w:firstLineChars="200"/>
        <w:textAlignment w:val="auto"/>
        <w:rPr>
          <w:rFonts w:hint="eastAsia" w:ascii="楷体" w:hAnsi="楷体" w:eastAsia="楷体" w:cs="楷体"/>
          <w:b/>
          <w:bCs/>
          <w:color w:val="C00000"/>
          <w:kern w:val="0"/>
          <w:sz w:val="32"/>
          <w:szCs w:val="32"/>
          <w:lang w:val="en-US" w:eastAsia="zh-CN"/>
        </w:rPr>
      </w:pP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rPr>
        <w:t>完善依法行政制度体系情况</w:t>
      </w:r>
    </w:p>
    <w:p w14:paraId="53557F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pacing w:before="0" w:beforeAutospacing="0" w:afterAutospacing="0" w:line="500" w:lineRule="exact"/>
        <w:ind w:left="0" w:leftChars="0" w:right="0" w:firstLine="640" w:firstLineChars="200"/>
        <w:jc w:val="left"/>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我局不断完善依法行政制度体系。一是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加强规范性文件监督管理，完善规范性文件制定程序，落实合法性审查、集体讨论决定等制度。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涉及市场主体的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规范性文件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按照要求进行公平竞争审查；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涉及公民、法人和其他组织权利义务的规范性文件，按照法定要求和程序予以公布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建立规范性文件清理长效机制，及时清理有关规范性文件。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年内，配合清理2013-2023年涉及我局内容的县政府文件16份，清理局2013-2023年文件49份。二是重新</w:t>
      </w: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制定《柳城县文化体育广电和旅游局重大行政执法决定法制审核制度》，明确文化、体育、广电和旅游领域法制审核内容、流程、目录清单、审核小组成员等，进一步规范重大行政执法行为。</w:t>
      </w:r>
    </w:p>
    <w:p w14:paraId="54E33A3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3" w:firstLineChars="200"/>
        <w:jc w:val="left"/>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lang w:val="en-US" w:eastAsia="zh-CN"/>
        </w:rPr>
        <w:t>四</w:t>
      </w: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rPr>
        <w:t>健全行政决策制度体系提升行政决策公信力情况</w:t>
      </w:r>
    </w:p>
    <w:p w14:paraId="675D33D7">
      <w:pPr>
        <w:keepNext w:val="0"/>
        <w:keepLines w:val="0"/>
        <w:pageBreakBefore w:val="0"/>
        <w:numPr>
          <w:ilvl w:val="0"/>
          <w:numId w:val="0"/>
        </w:numPr>
        <w:kinsoku/>
        <w:wordWrap/>
        <w:overflowPunct/>
        <w:topLinePunct w:val="0"/>
        <w:autoSpaceDE/>
        <w:autoSpaceDN/>
        <w:bidi w:val="0"/>
        <w:spacing w:line="50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A"/>
          <w:spacing w:val="0"/>
          <w:sz w:val="32"/>
          <w:szCs w:val="32"/>
          <w:shd w:val="clear" w:fill="FFFFFF"/>
        </w:rPr>
        <w:t>坚持“科学决策、民主决策、依法决策”原则，强化集体领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导观念，不断加强领导班子建设，提升领导班子科学民主决策</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和依法决策的能力和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水平。</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实行重大行政决策集体决定制，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明确</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作出重大决策前，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深入调查研究，广泛听取意见，进行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合法性审查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将涉及公民、法人和其他组织权利义务的重大决策事项，纳入审查范围。</w:t>
      </w:r>
      <w:r>
        <w:rPr>
          <w:rFonts w:hint="eastAsia" w:ascii="仿宋_GB2312" w:hAnsi="仿宋_GB2312" w:eastAsia="仿宋_GB2312" w:cs="仿宋_GB2312"/>
          <w:color w:val="000000" w:themeColor="text1"/>
          <w:sz w:val="32"/>
          <w:szCs w:val="32"/>
          <w:lang w:eastAsia="zh-CN"/>
          <w14:textFill>
            <w14:solidFill>
              <w14:schemeClr w14:val="tx1"/>
            </w14:solidFill>
          </w14:textFill>
        </w:rPr>
        <w:t>局长作为本机关行政执法“三项制度”</w:t>
      </w:r>
      <w:r>
        <w:rPr>
          <w:rFonts w:hint="eastAsia" w:ascii="仿宋_GB2312" w:hAnsi="仿宋_GB2312" w:eastAsia="仿宋_GB2312" w:cs="仿宋_GB2312"/>
          <w:color w:val="000000" w:themeColor="text1"/>
          <w:sz w:val="32"/>
          <w:szCs w:val="32"/>
          <w14:textFill>
            <w14:solidFill>
              <w14:schemeClr w14:val="tx1"/>
            </w14:solidFill>
          </w14:textFill>
        </w:rPr>
        <w:t>第一责任人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行政执法案件的立案、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审查决定、</w:t>
      </w:r>
      <w:r>
        <w:rPr>
          <w:rFonts w:hint="eastAsia" w:ascii="仿宋_GB2312" w:hAnsi="仿宋_GB2312" w:eastAsia="仿宋_GB2312" w:cs="仿宋_GB2312"/>
          <w:color w:val="000000" w:themeColor="text1"/>
          <w:sz w:val="32"/>
          <w:szCs w:val="32"/>
          <w:lang w:eastAsia="zh-CN"/>
          <w14:textFill>
            <w14:solidFill>
              <w14:schemeClr w14:val="tx1"/>
            </w14:solidFill>
          </w14:textFill>
        </w:rPr>
        <w:t>结案等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全程审核、审批。</w:t>
      </w:r>
    </w:p>
    <w:p w14:paraId="35EBB835">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3" w:firstLineChars="200"/>
        <w:jc w:val="left"/>
        <w:textAlignment w:val="auto"/>
        <w:rPr>
          <w:rFonts w:hint="eastAsia" w:ascii="楷体" w:hAnsi="楷体" w:eastAsia="楷体" w:cs="楷体"/>
          <w:b/>
          <w:bCs/>
          <w:color w:val="auto"/>
          <w:kern w:val="0"/>
          <w:sz w:val="32"/>
          <w:szCs w:val="32"/>
          <w:lang w:eastAsia="zh-CN"/>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val="en-US" w:eastAsia="zh-CN"/>
        </w:rPr>
        <w:t>五</w:t>
      </w:r>
      <w:r>
        <w:rPr>
          <w:rFonts w:hint="eastAsia" w:ascii="楷体" w:hAnsi="楷体" w:eastAsia="楷体" w:cs="楷体"/>
          <w:b/>
          <w:bCs/>
          <w:color w:val="auto"/>
          <w:kern w:val="0"/>
          <w:sz w:val="32"/>
          <w:szCs w:val="32"/>
        </w:rPr>
        <w:t>）开展严格规范公正文明执法情况</w:t>
      </w:r>
    </w:p>
    <w:p w14:paraId="01258DD9">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rPr>
        <w:t>大力推进严格规范公正文明执法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全面推行</w:t>
      </w:r>
      <w:r>
        <w:rPr>
          <w:rFonts w:hint="eastAsia" w:ascii="仿宋_GB2312" w:hAnsi="仿宋_GB2312" w:eastAsia="仿宋_GB2312" w:cs="仿宋_GB2312"/>
          <w:color w:val="auto"/>
          <w:sz w:val="32"/>
          <w:szCs w:val="32"/>
          <w:lang w:val="en-US" w:eastAsia="zh-CN"/>
        </w:rPr>
        <w:t>行政执法公示制度、行政执法全过程记录制度、重大行政执法决定法制审核制度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行政裁量权基准</w:t>
      </w:r>
      <w:r>
        <w:rPr>
          <w:rFonts w:hint="eastAsia" w:ascii="仿宋_GB2312" w:hAnsi="仿宋_GB2312" w:eastAsia="仿宋_GB2312" w:cs="仿宋_GB2312"/>
          <w:b w:val="0"/>
          <w:bCs w:val="0"/>
          <w:color w:val="auto"/>
          <w:sz w:val="32"/>
          <w:szCs w:val="32"/>
          <w:lang w:eastAsia="zh-CN"/>
        </w:rPr>
        <w:t>制度，</w:t>
      </w:r>
      <w:r>
        <w:rPr>
          <w:rFonts w:hint="eastAsia" w:ascii="仿宋_GB2312" w:hAnsi="仿宋_GB2312" w:eastAsia="仿宋_GB2312" w:cs="仿宋_GB2312"/>
          <w:b w:val="0"/>
          <w:bCs w:val="0"/>
          <w:color w:val="auto"/>
          <w:sz w:val="32"/>
          <w:szCs w:val="32"/>
          <w:lang w:val="en-US" w:eastAsia="zh-CN"/>
        </w:rPr>
        <w:t>落实好执行</w:t>
      </w:r>
      <w:r>
        <w:rPr>
          <w:rFonts w:hint="eastAsia" w:ascii="仿宋_GB2312" w:hAnsi="仿宋_GB2312" w:eastAsia="仿宋_GB2312" w:cs="仿宋_GB2312"/>
          <w:b w:val="0"/>
          <w:bCs w:val="0"/>
          <w:color w:val="auto"/>
          <w:sz w:val="32"/>
          <w:szCs w:val="32"/>
          <w:lang w:eastAsia="zh-CN"/>
        </w:rPr>
        <w:t>行政执法责任追究制度、行政执法人员行为规范、行政执法监督管理制度，</w:t>
      </w:r>
      <w:r>
        <w:rPr>
          <w:rFonts w:hint="eastAsia" w:ascii="仿宋_GB2312" w:hAnsi="仿宋_GB2312" w:eastAsia="仿宋_GB2312" w:cs="仿宋_GB2312"/>
          <w:b w:val="0"/>
          <w:bCs w:val="0"/>
          <w:color w:val="auto"/>
          <w:kern w:val="0"/>
          <w:sz w:val="32"/>
          <w:szCs w:val="32"/>
        </w:rPr>
        <w:t>强化市场监管</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lang w:val="en-US" w:eastAsia="zh-CN"/>
        </w:rPr>
        <w:t>努力提升行政执法水平，做到</w:t>
      </w:r>
      <w:r>
        <w:rPr>
          <w:rFonts w:hint="eastAsia" w:ascii="仿宋_GB2312" w:hAnsi="仿宋_GB2312" w:eastAsia="仿宋_GB2312" w:cs="仿宋_GB2312"/>
          <w:b w:val="0"/>
          <w:bCs w:val="0"/>
          <w:color w:val="auto"/>
          <w:sz w:val="32"/>
          <w:szCs w:val="32"/>
        </w:rPr>
        <w:t>行政执法事前事中事后信息依法及时主动公开、行政执法全过程留痕和可回溯</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违反规定重复执法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选择性执法</w:t>
      </w:r>
      <w:r>
        <w:rPr>
          <w:rFonts w:hint="eastAsia" w:ascii="仿宋_GB2312" w:hAnsi="仿宋_GB2312" w:eastAsia="仿宋_GB2312" w:cs="仿宋_GB2312"/>
          <w:color w:val="auto"/>
          <w:sz w:val="32"/>
          <w:szCs w:val="32"/>
          <w:lang w:eastAsia="zh-CN"/>
        </w:rPr>
        <w:t>行为，</w:t>
      </w:r>
      <w:r>
        <w:rPr>
          <w:rFonts w:hint="eastAsia" w:ascii="仿宋_GB2312" w:hAnsi="仿宋_GB2312" w:eastAsia="仿宋_GB2312" w:cs="仿宋_GB2312"/>
          <w:color w:val="auto"/>
          <w:sz w:val="32"/>
          <w:szCs w:val="32"/>
        </w:rPr>
        <w:t>执法透明，</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以罚代管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弄虚作假等问题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办结的案件</w:t>
      </w:r>
      <w:r>
        <w:rPr>
          <w:rFonts w:hint="eastAsia" w:ascii="仿宋_GB2312" w:hAnsi="仿宋_GB2312" w:eastAsia="仿宋_GB2312" w:cs="仿宋_GB2312"/>
          <w:color w:val="auto"/>
          <w:sz w:val="32"/>
          <w:szCs w:val="32"/>
        </w:rPr>
        <w:t>适用法律准确，</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滥用</w:t>
      </w:r>
      <w:r>
        <w:rPr>
          <w:rFonts w:hint="eastAsia"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rPr>
        <w:t>裁量权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同案异罚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畸轻畸重</w:t>
      </w:r>
      <w:r>
        <w:rPr>
          <w:rFonts w:hint="eastAsia" w:ascii="仿宋_GB2312" w:hAnsi="仿宋_GB2312" w:eastAsia="仿宋_GB2312" w:cs="仿宋_GB2312"/>
          <w:color w:val="auto"/>
          <w:sz w:val="32"/>
          <w:szCs w:val="32"/>
          <w:lang w:eastAsia="zh-CN"/>
        </w:rPr>
        <w:t>行为，无</w:t>
      </w:r>
      <w:r>
        <w:rPr>
          <w:rFonts w:hint="eastAsia" w:ascii="仿宋_GB2312" w:hAnsi="仿宋_GB2312" w:eastAsia="仿宋_GB2312" w:cs="仿宋_GB2312"/>
          <w:color w:val="auto"/>
          <w:sz w:val="32"/>
          <w:szCs w:val="32"/>
        </w:rPr>
        <w:t>关系案、人情案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执法文书制作规范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重大执法决定法制审核制度执行比率达100%</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文旅市场安全零事故，</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未发现涉“黄赌毒”、涉黑涉乱等现象，切实做到维护市场秩序和净化市场环境。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2025年，开展文旅市场安全生产、旅游市场秩序整治、未成年人保护、“扫黄打非”、“扫黑除恶”等各项重点工作，落实好日常市场巡查监管，共出动执法人员1447人次，检查文化娱乐场所、景区景点、出版物等各类场所363家次，各项专项检查5次，联合执法17次，办理案件6件，没收违法所得4603元，罚款2000元，清理校园周边及柳塘路有害出版物27轮次，收缴六合彩赌博资料等非法出版物1710余份。境外卫星地面接收设施专项整治工作共出动执法人次104人，出动执法20轮次，查扣高频头69只，拆除天线69面，发放通告137张。</w:t>
      </w:r>
    </w:p>
    <w:p w14:paraId="763C6FBA">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3" w:firstLineChars="200"/>
        <w:jc w:val="left"/>
        <w:textAlignment w:val="auto"/>
        <w:rPr>
          <w:rFonts w:hint="eastAsia" w:ascii="楷体" w:hAnsi="楷体" w:eastAsia="楷体" w:cs="楷体"/>
          <w:b/>
          <w:bCs/>
          <w:color w:val="auto"/>
          <w:kern w:val="0"/>
          <w:sz w:val="32"/>
          <w:szCs w:val="32"/>
          <w:lang w:eastAsia="zh-CN"/>
        </w:rPr>
      </w:pP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lang w:val="en-US" w:eastAsia="zh-CN"/>
        </w:rPr>
        <w:t>六</w:t>
      </w: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rPr>
        <w:t>健全突发事件应对体系情况</w:t>
      </w:r>
    </w:p>
    <w:p w14:paraId="41A44721">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我局坚持运用法治思维和法治方式应对突发事件，着力实现越是工作重要、事情紧急越要坚持依法行政，严格依法实施应急举措，在处置重大突发事件中推进法治政府建设。一是完善突发事件应对方法，系统梳理和修改应急管理相关文件，提高突发事件应对法治化规范化水平。健全</w:t>
      </w:r>
      <w:r>
        <w:rPr>
          <w:rFonts w:hint="eastAsia" w:ascii="仿宋_GB2312" w:hAnsi="仿宋_GB2312" w:eastAsia="仿宋_GB2312" w:cs="仿宋_GB2312"/>
          <w:i w:val="0"/>
          <w:caps w:val="0"/>
          <w:color w:val="auto"/>
          <w:spacing w:val="0"/>
          <w:sz w:val="32"/>
          <w:szCs w:val="32"/>
          <w:shd w:val="clear" w:fill="FFFFFF"/>
          <w:lang w:val="en-US" w:eastAsia="zh-CN"/>
        </w:rPr>
        <w:t>文化体育广电和旅游局</w:t>
      </w:r>
      <w:r>
        <w:rPr>
          <w:rFonts w:hint="eastAsia" w:ascii="仿宋_GB2312" w:hAnsi="仿宋_GB2312" w:eastAsia="仿宋_GB2312" w:cs="仿宋_GB2312"/>
          <w:i w:val="0"/>
          <w:caps w:val="0"/>
          <w:color w:val="auto"/>
          <w:spacing w:val="0"/>
          <w:sz w:val="32"/>
          <w:szCs w:val="32"/>
          <w:shd w:val="clear" w:fill="FFFFFF"/>
        </w:rPr>
        <w:t>系统应急预案体系，完善突发公共事件应急预案，以及与之相衔接配套的各类突发事件应急预案。二是增强风险防范意识，强化防范化解本系统本部门重大风险责任。强化执法能力建设，强化突发事件依法分级分类处置，增强应急处置的针对性和实效性。定期开展专项检查和应急演练，注重提升依法预防突发事件、先期处置和快速反应能力。加强突发事件信息公开和危机沟通，完善公共舆情应对机制。加强突发事件应急处置法律法规教育培训，增强应急处置法治意识。</w:t>
      </w:r>
    </w:p>
    <w:p w14:paraId="04C02FF4">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3" w:firstLineChars="200"/>
        <w:jc w:val="left"/>
        <w:textAlignment w:val="auto"/>
        <w:rPr>
          <w:rFonts w:hint="eastAsia" w:ascii="仿宋_GB2312" w:hAnsi="仿宋_GB2312" w:eastAsia="仿宋_GB2312" w:cs="仿宋_GB2312"/>
          <w:b/>
          <w:bCs/>
          <w:color w:val="auto"/>
          <w:kern w:val="0"/>
          <w:sz w:val="32"/>
          <w:szCs w:val="32"/>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val="en-US" w:eastAsia="zh-CN"/>
        </w:rPr>
        <w:t>七</w:t>
      </w:r>
      <w:r>
        <w:rPr>
          <w:rFonts w:hint="eastAsia" w:ascii="楷体" w:hAnsi="楷体" w:eastAsia="楷体" w:cs="楷体"/>
          <w:b/>
          <w:bCs/>
          <w:color w:val="auto"/>
          <w:kern w:val="0"/>
          <w:sz w:val="32"/>
          <w:szCs w:val="32"/>
        </w:rPr>
        <w:t>）依法化解矛盾纠纷情况</w:t>
      </w:r>
    </w:p>
    <w:p w14:paraId="3FEEA2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i w:val="0"/>
          <w:caps w:val="0"/>
          <w:color w:val="C00000"/>
          <w:spacing w:val="0"/>
          <w:kern w:val="0"/>
          <w:sz w:val="32"/>
          <w:szCs w:val="32"/>
          <w:lang w:val="en-US" w:eastAsia="zh-CN" w:bidi="ar"/>
        </w:rPr>
      </w:pP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我局按照“谁主管、谁负责”的原则，开展矛盾纠纷排查化解工作。年内，认真办理12345政府服务热线交办事项28项，办结率100%</w:t>
      </w:r>
      <w:r>
        <w:rPr>
          <w:rFonts w:hint="eastAsia" w:ascii="仿宋_GB2312" w:hAnsi="仿宋_GB2312" w:eastAsia="仿宋_GB2312" w:cs="仿宋_GB2312"/>
          <w:color w:val="auto"/>
          <w:kern w:val="0"/>
          <w:sz w:val="32"/>
          <w:szCs w:val="32"/>
          <w:lang w:val="en-US" w:eastAsia="zh-CN"/>
        </w:rPr>
        <w:t>。</w:t>
      </w:r>
    </w:p>
    <w:p w14:paraId="685E57CD">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3" w:firstLineChars="200"/>
        <w:jc w:val="left"/>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val="en-US" w:eastAsia="zh-CN"/>
        </w:rPr>
        <w:t>八</w:t>
      </w:r>
      <w:r>
        <w:rPr>
          <w:rFonts w:hint="eastAsia" w:ascii="楷体" w:hAnsi="楷体" w:eastAsia="楷体" w:cs="楷体"/>
          <w:b/>
          <w:bCs/>
          <w:color w:val="auto"/>
          <w:kern w:val="0"/>
          <w:sz w:val="32"/>
          <w:szCs w:val="32"/>
        </w:rPr>
        <w:t>）健全行政权力制约和监督体系情况</w:t>
      </w:r>
    </w:p>
    <w:p w14:paraId="4E384C09">
      <w:pPr>
        <w:pStyle w:val="16"/>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0"/>
          <w:kern w:val="0"/>
          <w:sz w:val="32"/>
          <w:szCs w:val="32"/>
          <w:lang w:val="en-US" w:eastAsia="zh-CN" w:bidi="ar"/>
        </w:rPr>
        <w:t>一是全面推进政务公开，认真贯彻《中华人民共和国政府信息公开条例》，将局权责清单、行政许可、行政处罚等法定公开内容公布在县政府网站，并</w:t>
      </w:r>
      <w:r>
        <w:rPr>
          <w:rFonts w:hint="eastAsia" w:ascii="仿宋_GB2312" w:hAnsi="仿宋_GB2312" w:eastAsia="仿宋_GB2312" w:cs="仿宋_GB2312"/>
          <w:color w:val="auto"/>
          <w:kern w:val="0"/>
          <w:sz w:val="32"/>
          <w:szCs w:val="32"/>
          <w:lang w:val="en-US" w:eastAsia="zh-CN"/>
        </w:rPr>
        <w:t>公开本单位</w:t>
      </w:r>
      <w:r>
        <w:rPr>
          <w:rFonts w:hint="eastAsia" w:ascii="仿宋_GB2312" w:hAnsi="仿宋_GB2312" w:eastAsia="仿宋_GB2312" w:cs="仿宋_GB2312"/>
          <w:color w:val="auto"/>
          <w:kern w:val="0"/>
          <w:sz w:val="32"/>
          <w:szCs w:val="32"/>
          <w:lang w:eastAsia="zh-CN"/>
        </w:rPr>
        <w:t>举报投诉电话</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畅通社会公众投诉举报、反映问题的渠道，</w:t>
      </w:r>
      <w:r>
        <w:rPr>
          <w:rFonts w:hint="eastAsia" w:ascii="仿宋_GB2312" w:hAnsi="仿宋_GB2312" w:eastAsia="仿宋_GB2312" w:cs="仿宋_GB2312"/>
          <w:color w:val="auto"/>
          <w:kern w:val="0"/>
          <w:sz w:val="32"/>
          <w:szCs w:val="32"/>
          <w:lang w:val="en-US" w:eastAsia="zh-CN"/>
        </w:rPr>
        <w:t>主动接受社会公众和新闻舆论的监督，依法及时查处违法行政行为。二是加强执法监督，开展行政执法案卷评查工作和</w:t>
      </w: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规范涉企行政执法专项行动，</w:t>
      </w:r>
      <w:r>
        <w:rPr>
          <w:rFonts w:hint="eastAsia" w:ascii="仿宋_GB2312" w:hAnsi="仿宋_GB2312" w:eastAsia="仿宋_GB2312" w:cs="仿宋_GB2312"/>
          <w:color w:val="auto"/>
          <w:sz w:val="32"/>
          <w:szCs w:val="32"/>
          <w:lang w:val="en-US" w:eastAsia="zh-CN"/>
        </w:rPr>
        <w:t>落实构建经营主体反映执法司法领域问题响应处置机制和重大行政执法决定法制审核制度，</w:t>
      </w:r>
      <w:r>
        <w:rPr>
          <w:rFonts w:hint="eastAsia" w:ascii="仿宋_GB2312" w:hAnsi="仿宋_GB2312" w:eastAsia="仿宋_GB2312" w:cs="仿宋_GB2312"/>
          <w:color w:val="auto"/>
          <w:sz w:val="32"/>
          <w:szCs w:val="32"/>
          <w:lang w:eastAsia="zh-CN"/>
        </w:rPr>
        <w:t>严格执行“罚没与收支分离”两支线制度。</w:t>
      </w:r>
      <w:r>
        <w:rPr>
          <w:rFonts w:hint="eastAsia" w:ascii="仿宋_GB2312" w:hAnsi="仿宋_GB2312" w:eastAsia="仿宋_GB2312" w:cs="仿宋_GB2312"/>
          <w:color w:val="auto"/>
          <w:sz w:val="32"/>
          <w:szCs w:val="32"/>
        </w:rPr>
        <w:t>执法监管</w:t>
      </w:r>
      <w:r>
        <w:rPr>
          <w:rFonts w:hint="eastAsia" w:ascii="仿宋_GB2312" w:hAnsi="仿宋_GB2312" w:eastAsia="仿宋_GB2312" w:cs="仿宋_GB2312"/>
          <w:color w:val="auto"/>
          <w:sz w:val="32"/>
          <w:szCs w:val="32"/>
          <w:lang w:eastAsia="zh-CN"/>
        </w:rPr>
        <w:t>得</w:t>
      </w:r>
      <w:r>
        <w:rPr>
          <w:rFonts w:hint="eastAsia" w:ascii="仿宋_GB2312" w:hAnsi="仿宋_GB2312" w:eastAsia="仿宋_GB2312" w:cs="仿宋_GB2312"/>
          <w:color w:val="auto"/>
          <w:sz w:val="32"/>
          <w:szCs w:val="32"/>
        </w:rPr>
        <w:t>力，</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以罚代管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下达或变相下达罚没款指标</w:t>
      </w:r>
      <w:r>
        <w:rPr>
          <w:rFonts w:hint="eastAsia" w:ascii="仿宋_GB2312" w:hAnsi="仿宋_GB2312" w:eastAsia="仿宋_GB2312" w:cs="仿宋_GB2312"/>
          <w:color w:val="auto"/>
          <w:sz w:val="32"/>
          <w:szCs w:val="32"/>
          <w:lang w:eastAsia="zh-CN"/>
        </w:rPr>
        <w:t>等行为；无</w:t>
      </w:r>
      <w:r>
        <w:rPr>
          <w:rFonts w:hint="eastAsia" w:ascii="仿宋_GB2312" w:hAnsi="仿宋_GB2312" w:eastAsia="仿宋_GB2312" w:cs="仿宋_GB2312"/>
          <w:color w:val="auto"/>
          <w:spacing w:val="-11"/>
          <w:sz w:val="32"/>
          <w:szCs w:val="32"/>
        </w:rPr>
        <w:t>行政事业性收费</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罚没收入</w:t>
      </w:r>
      <w:r>
        <w:rPr>
          <w:rFonts w:hint="eastAsia" w:ascii="仿宋_GB2312" w:hAnsi="仿宋_GB2312" w:eastAsia="仿宋_GB2312" w:cs="仿宋_GB2312"/>
          <w:color w:val="auto"/>
          <w:spacing w:val="-11"/>
          <w:sz w:val="32"/>
          <w:szCs w:val="32"/>
          <w:lang w:eastAsia="zh-CN"/>
        </w:rPr>
        <w:t>不</w:t>
      </w:r>
      <w:r>
        <w:rPr>
          <w:rFonts w:hint="eastAsia" w:ascii="仿宋_GB2312" w:hAnsi="仿宋_GB2312" w:eastAsia="仿宋_GB2312" w:cs="仿宋_GB2312"/>
          <w:color w:val="auto"/>
          <w:spacing w:val="-11"/>
          <w:sz w:val="32"/>
          <w:szCs w:val="32"/>
        </w:rPr>
        <w:t>与本机关业务经费、福利待遇挂钩</w:t>
      </w:r>
      <w:r>
        <w:rPr>
          <w:rFonts w:hint="eastAsia"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无行政复议和诉讼案件发生。</w:t>
      </w:r>
    </w:p>
    <w:p w14:paraId="306A14DF">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3" w:firstLineChars="200"/>
        <w:textAlignment w:val="auto"/>
        <w:rPr>
          <w:rFonts w:hint="eastAsia" w:ascii="楷体" w:hAnsi="楷体" w:eastAsia="楷体" w:cs="楷体"/>
          <w:b/>
          <w:bCs/>
          <w:i w:val="0"/>
          <w:caps w:val="0"/>
          <w:color w:val="auto"/>
          <w:spacing w:val="0"/>
          <w:kern w:val="0"/>
          <w:sz w:val="32"/>
          <w:szCs w:val="32"/>
          <w:lang w:val="en-US" w:eastAsia="zh-CN" w:bidi="ar"/>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val="en-US" w:eastAsia="zh-CN"/>
        </w:rPr>
        <w:t>九</w:t>
      </w:r>
      <w:r>
        <w:rPr>
          <w:rFonts w:hint="eastAsia" w:ascii="楷体" w:hAnsi="楷体" w:eastAsia="楷体" w:cs="楷体"/>
          <w:b/>
          <w:bCs/>
          <w:color w:val="auto"/>
          <w:kern w:val="0"/>
          <w:sz w:val="32"/>
          <w:szCs w:val="32"/>
        </w:rPr>
        <w:t>）</w:t>
      </w:r>
      <w:r>
        <w:rPr>
          <w:rFonts w:hint="eastAsia" w:ascii="楷体" w:hAnsi="楷体" w:eastAsia="楷体" w:cs="楷体"/>
          <w:b/>
          <w:bCs/>
          <w:kern w:val="0"/>
          <w:sz w:val="32"/>
          <w:szCs w:val="32"/>
        </w:rPr>
        <w:t>推进数字法治政府建设情况</w:t>
      </w:r>
    </w:p>
    <w:p w14:paraId="1F8B2ACA">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0"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b w:val="0"/>
          <w:bCs w:val="0"/>
          <w:sz w:val="32"/>
          <w:szCs w:val="32"/>
          <w:lang w:val="en-US" w:eastAsia="zh-CN"/>
        </w:rPr>
        <w:t>一是我局依申请政务服务事项全部</w:t>
      </w:r>
      <w:r>
        <w:rPr>
          <w:rFonts w:hint="eastAsia" w:ascii="仿宋_GB2312" w:hAnsi="仿宋_GB2312" w:eastAsia="仿宋_GB2312" w:cs="仿宋_GB2312"/>
          <w:b w:val="0"/>
          <w:bCs w:val="0"/>
          <w:sz w:val="32"/>
          <w:szCs w:val="32"/>
        </w:rPr>
        <w:t>纳</w:t>
      </w:r>
      <w:r>
        <w:rPr>
          <w:rFonts w:hint="eastAsia" w:ascii="仿宋_GB2312" w:hAnsi="仿宋_GB2312" w:eastAsia="仿宋_GB2312" w:cs="仿宋_GB2312"/>
          <w:sz w:val="32"/>
          <w:szCs w:val="32"/>
        </w:rPr>
        <w:t>入</w:t>
      </w:r>
      <w:r>
        <w:rPr>
          <w:rFonts w:hint="eastAsia" w:ascii="仿宋_GB2312" w:hAnsi="仿宋_GB2312" w:eastAsia="仿宋_GB2312" w:cs="仿宋_GB2312"/>
          <w:sz w:val="32"/>
          <w:szCs w:val="32"/>
          <w:lang w:val="en-US" w:eastAsia="zh-CN"/>
        </w:rPr>
        <w:t>广西数字政务一体化平台</w:t>
      </w:r>
      <w:r>
        <w:rPr>
          <w:rFonts w:hint="eastAsia" w:ascii="仿宋_GB2312" w:hAnsi="仿宋_GB2312" w:eastAsia="仿宋_GB2312" w:cs="仿宋_GB2312"/>
          <w:sz w:val="32"/>
          <w:szCs w:val="32"/>
        </w:rPr>
        <w:t>办理，</w:t>
      </w:r>
      <w:r>
        <w:rPr>
          <w:rFonts w:hint="eastAsia" w:ascii="仿宋_GB2312" w:hAnsi="仿宋_GB2312" w:eastAsia="仿宋_GB2312" w:cs="仿宋_GB2312"/>
          <w:sz w:val="32"/>
          <w:szCs w:val="32"/>
          <w:lang w:val="en-US" w:eastAsia="zh-CN"/>
        </w:rPr>
        <w:t>均为标准化事项，</w:t>
      </w:r>
      <w:r>
        <w:rPr>
          <w:rFonts w:hint="eastAsia" w:ascii="仿宋_GB2312" w:hAnsi="仿宋_GB2312" w:eastAsia="仿宋_GB2312" w:cs="仿宋_GB2312"/>
          <w:sz w:val="32"/>
          <w:szCs w:val="32"/>
        </w:rPr>
        <w:t>网上可办率</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i w:val="0"/>
          <w:iCs w:val="0"/>
          <w:caps w:val="0"/>
          <w:color w:val="000000"/>
          <w:spacing w:val="0"/>
          <w:sz w:val="32"/>
          <w:szCs w:val="32"/>
          <w:shd w:val="clear" w:fill="FFFFFF"/>
          <w:lang w:val="en-US" w:eastAsia="zh-CN"/>
        </w:rPr>
        <w:t>二是文化、体育、广电和旅游领域相关法律、法规、规章及行政规范性文件在县政府网站公布。三</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是</w:t>
      </w:r>
      <w:r>
        <w:rPr>
          <w:rFonts w:hint="eastAsia" w:ascii="仿宋_GB2312" w:hAnsi="仿宋_GB2312" w:eastAsia="仿宋_GB2312" w:cs="仿宋_GB2312"/>
          <w:sz w:val="32"/>
          <w:szCs w:val="32"/>
          <w:lang w:val="en-US" w:eastAsia="zh-CN"/>
        </w:rPr>
        <w:t>加强“互联网+监管”工作，将执法员、执法检查情况、行政处罚信息、案卷评查等行政执法监管信息录入广西</w:t>
      </w:r>
      <w:r>
        <w:rPr>
          <w:rFonts w:hint="eastAsia" w:ascii="仿宋_GB2312" w:hAnsi="仿宋_GB2312" w:eastAsia="仿宋_GB2312" w:cs="仿宋_GB2312"/>
          <w:b w:val="0"/>
          <w:bCs w:val="0"/>
          <w:sz w:val="32"/>
          <w:szCs w:val="32"/>
          <w:lang w:val="en-US" w:eastAsia="zh-CN"/>
        </w:rPr>
        <w:t>行政执法综合管理监督平台、</w:t>
      </w:r>
      <w:r>
        <w:rPr>
          <w:rFonts w:hint="eastAsia" w:ascii="仿宋_GB2312" w:hAnsi="仿宋_GB2312" w:eastAsia="仿宋_GB2312" w:cs="仿宋_GB2312"/>
          <w:sz w:val="32"/>
          <w:szCs w:val="32"/>
          <w:lang w:val="en-US" w:eastAsia="zh-CN"/>
        </w:rPr>
        <w:t>广西“互联网+监管”平台、全国文化市场技术监管与服务平台，推动执法信息汇聚共享。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此外，推进广西“双随机·一公开”、“智桂通”系统平台应用，通过随机抽查和提前备查，杜绝无计划无依据的随意检查，同时避免多部门重复检查，有效减少对企业正常生产经营活动的干扰。</w:t>
      </w:r>
    </w:p>
    <w:p w14:paraId="2793B0C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0"/>
        <w:textAlignment w:val="auto"/>
        <w:rPr>
          <w:rFonts w:hint="eastAsia" w:ascii="楷体" w:hAnsi="楷体" w:eastAsia="楷体" w:cs="楷体"/>
          <w:b/>
          <w:bCs/>
          <w:color w:val="auto"/>
          <w:kern w:val="0"/>
          <w:sz w:val="32"/>
          <w:szCs w:val="32"/>
          <w:lang w:eastAsia="zh-CN"/>
        </w:rPr>
      </w:pPr>
      <w:r>
        <w:rPr>
          <w:rFonts w:hint="eastAsia" w:ascii="楷体" w:hAnsi="楷体" w:eastAsia="楷体" w:cs="楷体"/>
          <w:b/>
          <w:bCs/>
          <w:i w:val="0"/>
          <w:caps w:val="0"/>
          <w:color w:val="auto"/>
          <w:spacing w:val="0"/>
          <w:kern w:val="0"/>
          <w:sz w:val="32"/>
          <w:szCs w:val="32"/>
          <w:lang w:val="en-US" w:eastAsia="zh-CN" w:bidi="ar"/>
        </w:rPr>
        <w:t>（十）</w:t>
      </w:r>
      <w:r>
        <w:rPr>
          <w:rFonts w:hint="eastAsia" w:ascii="楷体" w:hAnsi="楷体" w:eastAsia="楷体" w:cs="楷体"/>
          <w:b/>
          <w:bCs/>
          <w:color w:val="auto"/>
          <w:kern w:val="0"/>
          <w:sz w:val="32"/>
          <w:szCs w:val="32"/>
        </w:rPr>
        <w:t>落实“谁执法谁普法、谁管理谁普法、谁服务谁普法”普法责任制情况</w:t>
      </w:r>
    </w:p>
    <w:p w14:paraId="11F6E693">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z w:val="32"/>
          <w:szCs w:val="32"/>
          <w:lang w:val="en-US" w:eastAsia="zh-CN"/>
        </w:rPr>
        <w:t>我局认真落实</w:t>
      </w:r>
      <w:r>
        <w:rPr>
          <w:rFonts w:hint="eastAsia" w:ascii="仿宋_GB2312" w:hAnsi="仿宋_GB2312" w:eastAsia="仿宋_GB2312" w:cs="仿宋_GB2312"/>
          <w:b w:val="0"/>
          <w:bCs w:val="0"/>
          <w:sz w:val="32"/>
          <w:szCs w:val="32"/>
        </w:rPr>
        <w:t>“谁执法谁普法”“谁管理谁普法”“谁服务谁普法”普法责任制原则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制定任务措施清单，发挥行业普法特色，努力提升公民法治意识和法治素养。年内，开展县文化旅游市场法律法规培训、</w:t>
      </w:r>
      <w:r>
        <w:rPr>
          <w:rFonts w:hint="eastAsia" w:ascii="仿宋_GB2312" w:hAnsi="仿宋_GB2312" w:eastAsia="仿宋_GB2312" w:cs="仿宋_GB2312"/>
          <w:spacing w:val="0"/>
          <w:w w:val="100"/>
          <w:sz w:val="32"/>
          <w:szCs w:val="32"/>
        </w:rPr>
        <w:t>“5·18国际博物馆日”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b w:val="0"/>
          <w:bCs w:val="0"/>
          <w:sz w:val="32"/>
          <w:szCs w:val="32"/>
          <w:lang w:val="en-US" w:eastAsia="zh-CN"/>
        </w:rPr>
        <w:t>安全生产宣传咨询日活动、</w:t>
      </w:r>
      <w:r>
        <w:rPr>
          <w:rFonts w:hint="eastAsia" w:ascii="仿宋_GB2312" w:hAnsi="仿宋_GB2312" w:eastAsia="仿宋_GB2312" w:cs="仿宋_GB2312"/>
          <w:sz w:val="32"/>
          <w:szCs w:val="32"/>
          <w:lang w:val="en-US" w:eastAsia="zh-CN"/>
        </w:rPr>
        <w:t>民法典宣传活动、</w:t>
      </w:r>
      <w:r>
        <w:rPr>
          <w:rFonts w:hint="eastAsia" w:ascii="仿宋_GB2312" w:hAnsi="仿宋_GB2312" w:eastAsia="仿宋_GB2312" w:cs="仿宋_GB2312"/>
          <w:spacing w:val="0"/>
          <w:w w:val="100"/>
          <w:sz w:val="32"/>
          <w:szCs w:val="32"/>
        </w:rPr>
        <w:t>文化和自然遗产日等</w:t>
      </w:r>
      <w:r>
        <w:rPr>
          <w:rFonts w:hint="eastAsia" w:ascii="仿宋_GB2312" w:hAnsi="仿宋_GB2312" w:eastAsia="仿宋_GB2312" w:cs="仿宋_GB2312"/>
          <w:b w:val="0"/>
          <w:bCs w:val="0"/>
          <w:color w:val="auto"/>
          <w:spacing w:val="6"/>
          <w:sz w:val="32"/>
          <w:szCs w:val="32"/>
          <w:lang w:val="en-US" w:eastAsia="zh-CN"/>
        </w:rPr>
        <w:t>集中宣传活动7次，</w:t>
      </w:r>
      <w:r>
        <w:rPr>
          <w:rFonts w:hint="eastAsia" w:ascii="仿宋_GB2312" w:hAnsi="仿宋_GB2312" w:eastAsia="仿宋_GB2312" w:cs="仿宋_GB2312"/>
          <w:b w:val="0"/>
          <w:bCs w:val="0"/>
          <w:sz w:val="32"/>
          <w:szCs w:val="32"/>
          <w:lang w:val="en-US" w:eastAsia="zh-CN"/>
        </w:rPr>
        <w:t>展出</w:t>
      </w:r>
      <w:r>
        <w:rPr>
          <w:rFonts w:hint="eastAsia" w:ascii="仿宋_GB2312" w:hAnsi="仿宋_GB2312" w:eastAsia="仿宋_GB2312" w:cs="仿宋_GB2312"/>
          <w:b w:val="0"/>
          <w:bCs w:val="0"/>
          <w:sz w:val="32"/>
          <w:szCs w:val="32"/>
        </w:rPr>
        <w:t>板报4版，</w:t>
      </w:r>
      <w:r>
        <w:rPr>
          <w:rFonts w:hint="eastAsia" w:ascii="仿宋_GB2312" w:hAnsi="仿宋_GB2312" w:eastAsia="仿宋_GB2312" w:cs="仿宋_GB2312"/>
          <w:b w:val="0"/>
          <w:bCs w:val="0"/>
          <w:sz w:val="32"/>
          <w:szCs w:val="32"/>
          <w:lang w:val="en-US" w:eastAsia="zh-CN"/>
        </w:rPr>
        <w:t>挂</w:t>
      </w:r>
      <w:r>
        <w:rPr>
          <w:rFonts w:hint="eastAsia" w:ascii="仿宋_GB2312" w:hAnsi="仿宋_GB2312" w:eastAsia="仿宋_GB2312" w:cs="仿宋_GB2312"/>
          <w:b w:val="0"/>
          <w:bCs w:val="0"/>
          <w:sz w:val="32"/>
          <w:szCs w:val="32"/>
        </w:rPr>
        <w:t>宣传横幅</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幅，发放宣传资料</w:t>
      </w:r>
      <w:r>
        <w:rPr>
          <w:rFonts w:hint="eastAsia" w:ascii="仿宋_GB2312" w:hAnsi="仿宋_GB2312" w:eastAsia="仿宋_GB2312" w:cs="仿宋_GB2312"/>
          <w:b w:val="0"/>
          <w:bCs w:val="0"/>
          <w:sz w:val="32"/>
          <w:szCs w:val="32"/>
          <w:lang w:val="en-US" w:eastAsia="zh-CN"/>
        </w:rPr>
        <w:t>500</w:t>
      </w:r>
      <w:r>
        <w:rPr>
          <w:rFonts w:hint="eastAsia" w:ascii="仿宋_GB2312" w:hAnsi="仿宋_GB2312" w:eastAsia="仿宋_GB2312" w:cs="仿宋_GB2312"/>
          <w:b w:val="0"/>
          <w:bCs w:val="0"/>
          <w:sz w:val="32"/>
          <w:szCs w:val="32"/>
        </w:rPr>
        <w:t>多份，</w:t>
      </w:r>
      <w:r>
        <w:rPr>
          <w:rFonts w:hint="eastAsia" w:ascii="仿宋_GB2312" w:hAnsi="仿宋_GB2312" w:eastAsia="仿宋_GB2312" w:cs="仿宋_GB2312"/>
          <w:b w:val="0"/>
          <w:bCs w:val="0"/>
          <w:sz w:val="32"/>
          <w:szCs w:val="32"/>
          <w:lang w:val="en-US" w:eastAsia="zh-CN"/>
        </w:rPr>
        <w:t>文化、广电、旅游领域从业人员及群众共计1000多人参加了宣传活动。此外，</w:t>
      </w:r>
      <w:r>
        <w:rPr>
          <w:rFonts w:hint="eastAsia" w:ascii="仿宋_GB2312" w:hAnsi="仿宋_GB2312" w:eastAsia="仿宋_GB2312" w:cs="仿宋_GB2312"/>
          <w:sz w:val="32"/>
          <w:szCs w:val="32"/>
          <w:lang w:val="en-US" w:eastAsia="zh-CN"/>
        </w:rPr>
        <w:t>结合日常检查进行普法宣传；</w:t>
      </w:r>
      <w:r>
        <w:rPr>
          <w:rFonts w:hint="eastAsia" w:ascii="仿宋_GB2312" w:hAnsi="仿宋_GB2312" w:eastAsia="仿宋_GB2312" w:cs="仿宋_GB2312"/>
          <w:b w:val="0"/>
          <w:bCs w:val="0"/>
          <w:color w:val="auto"/>
          <w:spacing w:val="6"/>
          <w:sz w:val="32"/>
          <w:szCs w:val="32"/>
          <w:lang w:val="en-US" w:eastAsia="zh-CN"/>
        </w:rPr>
        <w:t>将</w:t>
      </w: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lang w:val="en-US" w:eastAsia="zh-CN"/>
        </w:rPr>
        <w:t>行业法律法规规章原文、解析、普法视频、案例等70多条信息</w:t>
      </w:r>
      <w:r>
        <w:rPr>
          <w:rFonts w:hint="eastAsia" w:ascii="仿宋_GB2312" w:hAnsi="仿宋_GB2312" w:eastAsia="仿宋_GB2312" w:cs="仿宋_GB2312"/>
          <w:b w:val="0"/>
          <w:bCs w:val="0"/>
          <w:color w:val="auto"/>
          <w:spacing w:val="6"/>
          <w:sz w:val="32"/>
          <w:szCs w:val="32"/>
          <w:lang w:val="en-US" w:eastAsia="zh-CN"/>
        </w:rPr>
        <w:t>通过微信工作群推送给全局干部职工及全县娱乐场所、网吧、文化艺术体育类校外培训机构负责人和管理人员；</w:t>
      </w:r>
      <w:r>
        <w:rPr>
          <w:rFonts w:hint="eastAsia" w:ascii="仿宋_GB2312" w:hAnsi="仿宋_GB2312" w:eastAsia="仿宋_GB2312" w:cs="仿宋_GB2312"/>
          <w:b w:val="0"/>
          <w:bCs w:val="0"/>
          <w:sz w:val="32"/>
          <w:szCs w:val="32"/>
        </w:rPr>
        <w:t>在微信视频号和抖音等网络平台发布文物宣传视频</w:t>
      </w:r>
      <w:r>
        <w:rPr>
          <w:rFonts w:hint="eastAsia" w:ascii="仿宋_GB2312" w:hAnsi="仿宋_GB2312" w:eastAsia="仿宋_GB2312" w:cs="仿宋_GB2312"/>
          <w:b w:val="0"/>
          <w:bCs w:val="0"/>
          <w:sz w:val="32"/>
          <w:szCs w:val="32"/>
          <w:lang w:val="en-US" w:eastAsia="zh-CN"/>
        </w:rPr>
        <w:t>90</w:t>
      </w:r>
      <w:r>
        <w:rPr>
          <w:rFonts w:hint="eastAsia" w:ascii="仿宋_GB2312" w:hAnsi="仿宋_GB2312" w:eastAsia="仿宋_GB2312" w:cs="仿宋_GB2312"/>
          <w:b w:val="0"/>
          <w:bCs w:val="0"/>
          <w:sz w:val="32"/>
          <w:szCs w:val="32"/>
        </w:rPr>
        <w:t>多个，</w:t>
      </w:r>
      <w:r>
        <w:rPr>
          <w:rFonts w:hint="eastAsia" w:ascii="仿宋_GB2312" w:hAnsi="仿宋_GB2312" w:eastAsia="仿宋_GB2312" w:cs="仿宋_GB2312"/>
          <w:spacing w:val="0"/>
          <w:w w:val="100"/>
          <w:sz w:val="32"/>
          <w:szCs w:val="32"/>
        </w:rPr>
        <w:t>点击播放量</w:t>
      </w:r>
      <w:r>
        <w:rPr>
          <w:rFonts w:hint="eastAsia" w:ascii="仿宋_GB2312" w:hAnsi="仿宋_GB2312" w:eastAsia="仿宋_GB2312" w:cs="仿宋_GB2312"/>
          <w:spacing w:val="0"/>
          <w:w w:val="100"/>
          <w:sz w:val="32"/>
          <w:szCs w:val="32"/>
          <w:lang w:eastAsia="zh-CN"/>
        </w:rPr>
        <w:t>达</w:t>
      </w:r>
      <w:r>
        <w:rPr>
          <w:rFonts w:hint="eastAsia" w:ascii="仿宋_GB2312" w:hAnsi="仿宋_GB2312" w:eastAsia="仿宋_GB2312" w:cs="仿宋_GB2312"/>
          <w:spacing w:val="0"/>
          <w:w w:val="100"/>
          <w:sz w:val="32"/>
          <w:szCs w:val="32"/>
        </w:rPr>
        <w:t>20万</w:t>
      </w:r>
      <w:r>
        <w:rPr>
          <w:rFonts w:hint="eastAsia" w:ascii="仿宋_GB2312" w:hAnsi="仿宋_GB2312" w:eastAsia="仿宋_GB2312" w:cs="仿宋_GB2312"/>
          <w:spacing w:val="0"/>
          <w:w w:val="100"/>
          <w:sz w:val="32"/>
          <w:szCs w:val="32"/>
          <w:lang w:eastAsia="zh-CN"/>
        </w:rPr>
        <w:t>多人</w:t>
      </w:r>
      <w:r>
        <w:rPr>
          <w:rFonts w:hint="eastAsia" w:ascii="仿宋_GB2312" w:hAnsi="仿宋_GB2312" w:eastAsia="仿宋_GB2312" w:cs="仿宋_GB2312"/>
          <w:spacing w:val="0"/>
          <w:w w:val="100"/>
          <w:sz w:val="32"/>
          <w:szCs w:val="32"/>
        </w:rPr>
        <w:t>次。</w:t>
      </w:r>
    </w:p>
    <w:p w14:paraId="0ED361F8">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3" w:firstLineChars="200"/>
        <w:jc w:val="left"/>
        <w:textAlignment w:val="auto"/>
        <w:rPr>
          <w:rFonts w:hint="eastAsia" w:ascii="楷体" w:hAnsi="楷体" w:eastAsia="楷体" w:cs="楷体"/>
          <w:color w:val="C00000"/>
          <w:kern w:val="0"/>
          <w:sz w:val="32"/>
          <w:szCs w:val="32"/>
          <w:lang w:eastAsia="zh-CN"/>
        </w:rPr>
      </w:pP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一</w:t>
      </w:r>
      <w:r>
        <w:rPr>
          <w:rFonts w:hint="eastAsia" w:ascii="楷体" w:hAnsi="楷体" w:eastAsia="楷体" w:cs="楷体"/>
          <w:b/>
          <w:bCs/>
          <w:color w:val="auto"/>
          <w:kern w:val="0"/>
          <w:sz w:val="32"/>
          <w:szCs w:val="32"/>
        </w:rPr>
        <w:t>）加强党的领导，完善法治政府建设推进机制情况</w:t>
      </w:r>
    </w:p>
    <w:p w14:paraId="04182BCD">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shd w:val="clear" w:color="040000" w:fill="FFFFFF"/>
          <w:lang w:val="en-US" w:eastAsia="zh-CN"/>
        </w:rPr>
        <w:t>我局把习近平法治思想贯彻落实到法治政府建设全过程和各方面。</w:t>
      </w:r>
      <w:r>
        <w:rPr>
          <w:rFonts w:hint="eastAsia" w:ascii="仿宋_GB2312" w:hAnsi="仿宋_GB2312" w:eastAsia="仿宋_GB2312" w:cs="仿宋_GB2312"/>
          <w:i w:val="0"/>
          <w:caps w:val="0"/>
          <w:color w:val="auto"/>
          <w:spacing w:val="0"/>
          <w:sz w:val="32"/>
          <w:szCs w:val="32"/>
          <w:shd w:val="clear" w:fill="FFFFFF"/>
        </w:rPr>
        <w:t>将法治建设重点工作纳入党组会、</w:t>
      </w:r>
      <w:r>
        <w:rPr>
          <w:rFonts w:hint="eastAsia" w:ascii="仿宋_GB2312" w:hAnsi="仿宋_GB2312" w:eastAsia="仿宋_GB2312" w:cs="仿宋_GB2312"/>
          <w:i w:val="0"/>
          <w:caps w:val="0"/>
          <w:color w:val="auto"/>
          <w:spacing w:val="0"/>
          <w:sz w:val="32"/>
          <w:szCs w:val="32"/>
          <w:shd w:val="clear" w:fill="FFFFFF"/>
          <w:lang w:val="en-US" w:eastAsia="zh-CN"/>
        </w:rPr>
        <w:t>班子会</w:t>
      </w:r>
      <w:r>
        <w:rPr>
          <w:rFonts w:hint="eastAsia" w:ascii="仿宋_GB2312" w:hAnsi="仿宋_GB2312" w:eastAsia="仿宋_GB2312" w:cs="仿宋_GB2312"/>
          <w:i w:val="0"/>
          <w:caps w:val="0"/>
          <w:color w:val="auto"/>
          <w:spacing w:val="0"/>
          <w:sz w:val="32"/>
          <w:szCs w:val="32"/>
          <w:shd w:val="clear" w:fill="FFFFFF"/>
        </w:rPr>
        <w:t>会议日程，研究决定法治建设工作重要事项</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shd w:val="clear" w:color="040000" w:fill="FFFFFF"/>
          <w:lang w:val="en-US" w:eastAsia="zh-CN"/>
        </w:rPr>
        <w:t>局主要负责人履行法治政府建设第一责任人职责，定期部署推进、抓实抓好相关工作。成立</w:t>
      </w:r>
      <w:r>
        <w:rPr>
          <w:rFonts w:hint="eastAsia" w:ascii="仿宋_GB2312" w:hAnsi="仿宋_GB2312" w:eastAsia="仿宋_GB2312" w:cs="仿宋_GB2312"/>
          <w:color w:val="auto"/>
          <w:sz w:val="32"/>
          <w:szCs w:val="32"/>
          <w:shd w:val="clear" w:color="040000" w:fill="FFFFFF"/>
          <w:lang w:eastAsia="zh-CN"/>
        </w:rPr>
        <w:t>由局主要领导任组长、分管领导任副组长，局</w:t>
      </w:r>
      <w:r>
        <w:rPr>
          <w:rFonts w:hint="eastAsia" w:ascii="仿宋_GB2312" w:hAnsi="仿宋_GB2312" w:eastAsia="仿宋_GB2312" w:cs="仿宋_GB2312"/>
          <w:color w:val="auto"/>
          <w:sz w:val="32"/>
          <w:szCs w:val="32"/>
          <w:shd w:val="clear" w:color="040000" w:fill="FFFFFF"/>
          <w:lang w:val="en-US" w:eastAsia="zh-CN"/>
        </w:rPr>
        <w:t>机关各股室、局属各单位负责人</w:t>
      </w:r>
      <w:r>
        <w:rPr>
          <w:rFonts w:hint="eastAsia" w:ascii="仿宋_GB2312" w:hAnsi="仿宋_GB2312" w:eastAsia="仿宋_GB2312" w:cs="仿宋_GB2312"/>
          <w:color w:val="auto"/>
          <w:sz w:val="32"/>
          <w:szCs w:val="32"/>
          <w:shd w:val="clear" w:color="040000" w:fill="FFFFFF"/>
          <w:lang w:eastAsia="zh-CN"/>
        </w:rPr>
        <w:t>为成员</w:t>
      </w:r>
      <w:r>
        <w:rPr>
          <w:rFonts w:hint="eastAsia" w:ascii="仿宋_GB2312" w:hAnsi="仿宋_GB2312" w:eastAsia="仿宋_GB2312" w:cs="仿宋_GB2312"/>
          <w:color w:val="auto"/>
          <w:sz w:val="32"/>
          <w:szCs w:val="32"/>
          <w:shd w:val="clear" w:color="040000" w:fill="FFFFFF"/>
          <w:lang w:val="en-US" w:eastAsia="zh-CN"/>
        </w:rPr>
        <w:t>的政策法规领导小组，</w:t>
      </w:r>
      <w:r>
        <w:rPr>
          <w:rFonts w:hint="eastAsia" w:ascii="仿宋_GB2312" w:hAnsi="仿宋_GB2312" w:eastAsia="仿宋_GB2312" w:cs="仿宋_GB2312"/>
          <w:color w:val="auto"/>
          <w:sz w:val="32"/>
          <w:szCs w:val="32"/>
          <w:shd w:val="clear" w:color="040000" w:fill="FFFFFF"/>
          <w:lang w:eastAsia="zh-CN"/>
        </w:rPr>
        <w:t>研究解决本部门推行行政执法“三项制度”工作中的重大问题</w:t>
      </w:r>
      <w:r>
        <w:rPr>
          <w:rFonts w:hint="eastAsia" w:ascii="仿宋_GB2312" w:hAnsi="仿宋_GB2312" w:eastAsia="仿宋_GB2312" w:cs="仿宋_GB2312"/>
          <w:color w:val="auto"/>
          <w:sz w:val="32"/>
          <w:szCs w:val="32"/>
          <w:shd w:val="clear" w:color="040000" w:fill="FFFFFF"/>
          <w:lang w:val="en-US" w:eastAsia="zh-CN"/>
        </w:rPr>
        <w:t>。</w:t>
      </w:r>
      <w:r>
        <w:rPr>
          <w:rFonts w:hint="eastAsia" w:ascii="仿宋_GB2312" w:hAnsi="仿宋_GB2312" w:eastAsia="仿宋_GB2312" w:cs="仿宋_GB2312"/>
          <w:i w:val="0"/>
          <w:caps w:val="0"/>
          <w:color w:val="auto"/>
          <w:spacing w:val="0"/>
          <w:sz w:val="32"/>
          <w:szCs w:val="32"/>
          <w:shd w:val="clear" w:fill="FFFFFF"/>
        </w:rPr>
        <w:t>配备了</w:t>
      </w:r>
      <w:r>
        <w:rPr>
          <w:rFonts w:hint="eastAsia" w:ascii="仿宋_GB2312" w:hAnsi="仿宋_GB2312" w:eastAsia="仿宋_GB2312" w:cs="仿宋_GB2312"/>
          <w:i w:val="0"/>
          <w:caps w:val="0"/>
          <w:color w:val="auto"/>
          <w:spacing w:val="0"/>
          <w:sz w:val="32"/>
          <w:szCs w:val="32"/>
          <w:shd w:val="clear" w:fill="FFFFFF"/>
          <w:lang w:val="en-US" w:eastAsia="zh-CN"/>
        </w:rPr>
        <w:t>1名政策法规</w:t>
      </w:r>
      <w:r>
        <w:rPr>
          <w:rFonts w:hint="eastAsia" w:ascii="仿宋_GB2312" w:hAnsi="仿宋_GB2312" w:eastAsia="仿宋_GB2312" w:cs="仿宋_GB2312"/>
          <w:i w:val="0"/>
          <w:caps w:val="0"/>
          <w:color w:val="auto"/>
          <w:spacing w:val="0"/>
          <w:sz w:val="32"/>
          <w:szCs w:val="32"/>
          <w:shd w:val="clear" w:fill="FFFFFF"/>
        </w:rPr>
        <w:t>工作人员，</w:t>
      </w:r>
      <w:r>
        <w:rPr>
          <w:rFonts w:hint="eastAsia" w:ascii="仿宋_GB2312" w:hAnsi="仿宋_GB2312" w:eastAsia="仿宋_GB2312" w:cs="仿宋_GB2312"/>
          <w:i w:val="0"/>
          <w:caps w:val="0"/>
          <w:color w:val="auto"/>
          <w:spacing w:val="0"/>
          <w:sz w:val="32"/>
          <w:szCs w:val="32"/>
          <w:shd w:val="clear" w:fill="FFFFFF"/>
          <w:lang w:val="en-US" w:eastAsia="zh-CN"/>
        </w:rPr>
        <w:t>具体</w:t>
      </w:r>
      <w:r>
        <w:rPr>
          <w:rFonts w:hint="eastAsia" w:ascii="仿宋_GB2312" w:hAnsi="仿宋_GB2312" w:eastAsia="仿宋_GB2312" w:cs="仿宋_GB2312"/>
          <w:i w:val="0"/>
          <w:caps w:val="0"/>
          <w:color w:val="auto"/>
          <w:spacing w:val="0"/>
          <w:sz w:val="32"/>
          <w:szCs w:val="32"/>
          <w:shd w:val="clear" w:fill="FFFFFF"/>
        </w:rPr>
        <w:t>负责法治</w:t>
      </w:r>
      <w:r>
        <w:rPr>
          <w:rFonts w:hint="eastAsia" w:ascii="仿宋_GB2312" w:hAnsi="仿宋_GB2312" w:eastAsia="仿宋_GB2312" w:cs="仿宋_GB2312"/>
          <w:i w:val="0"/>
          <w:caps w:val="0"/>
          <w:color w:val="auto"/>
          <w:spacing w:val="0"/>
          <w:sz w:val="32"/>
          <w:szCs w:val="32"/>
          <w:shd w:val="clear" w:fill="FFFFFF"/>
          <w:lang w:val="en-US" w:eastAsia="zh-CN"/>
        </w:rPr>
        <w:t>政府</w:t>
      </w:r>
      <w:r>
        <w:rPr>
          <w:rFonts w:hint="eastAsia" w:ascii="仿宋_GB2312" w:hAnsi="仿宋_GB2312" w:eastAsia="仿宋_GB2312" w:cs="仿宋_GB2312"/>
          <w:i w:val="0"/>
          <w:caps w:val="0"/>
          <w:color w:val="auto"/>
          <w:spacing w:val="0"/>
          <w:sz w:val="32"/>
          <w:szCs w:val="32"/>
          <w:shd w:val="clear" w:fill="FFFFFF"/>
        </w:rPr>
        <w:t>建设工作，保障法治</w:t>
      </w:r>
      <w:r>
        <w:rPr>
          <w:rFonts w:hint="eastAsia" w:ascii="仿宋_GB2312" w:hAnsi="仿宋_GB2312" w:eastAsia="仿宋_GB2312" w:cs="仿宋_GB2312"/>
          <w:i w:val="0"/>
          <w:caps w:val="0"/>
          <w:color w:val="auto"/>
          <w:spacing w:val="0"/>
          <w:sz w:val="32"/>
          <w:szCs w:val="32"/>
          <w:shd w:val="clear" w:fill="FFFFFF"/>
          <w:lang w:val="en-US" w:eastAsia="zh-CN"/>
        </w:rPr>
        <w:t>政府</w:t>
      </w:r>
      <w:r>
        <w:rPr>
          <w:rFonts w:hint="eastAsia" w:ascii="仿宋_GB2312" w:hAnsi="仿宋_GB2312" w:eastAsia="仿宋_GB2312" w:cs="仿宋_GB2312"/>
          <w:i w:val="0"/>
          <w:caps w:val="0"/>
          <w:color w:val="auto"/>
          <w:spacing w:val="0"/>
          <w:sz w:val="32"/>
          <w:szCs w:val="32"/>
          <w:shd w:val="clear" w:fill="FFFFFF"/>
        </w:rPr>
        <w:t>建设工作规范有序开展。</w:t>
      </w:r>
      <w:r>
        <w:rPr>
          <w:rFonts w:hint="eastAsia" w:ascii="仿宋_GB2312" w:hAnsi="仿宋_GB2312" w:eastAsia="仿宋_GB2312" w:cs="仿宋_GB2312"/>
          <w:i w:val="0"/>
          <w:caps w:val="0"/>
          <w:color w:val="auto"/>
          <w:spacing w:val="0"/>
          <w:sz w:val="32"/>
          <w:szCs w:val="32"/>
          <w:shd w:val="clear" w:fill="FFFFFF"/>
          <w:lang w:eastAsia="zh-CN"/>
        </w:rPr>
        <w:t>执行法治政府建设年度报告制度，</w:t>
      </w:r>
      <w:r>
        <w:rPr>
          <w:rFonts w:hint="eastAsia" w:ascii="仿宋_GB2312" w:hAnsi="仿宋_GB2312" w:eastAsia="仿宋_GB2312" w:cs="仿宋_GB2312"/>
          <w:i w:val="0"/>
          <w:caps w:val="0"/>
          <w:color w:val="auto"/>
          <w:spacing w:val="0"/>
          <w:sz w:val="32"/>
          <w:szCs w:val="32"/>
          <w:shd w:val="clear" w:fill="FFFFFF"/>
          <w:lang w:val="en-US" w:eastAsia="zh-CN"/>
        </w:rPr>
        <w:t>并</w:t>
      </w:r>
      <w:r>
        <w:rPr>
          <w:rFonts w:hint="eastAsia" w:ascii="仿宋_GB2312" w:hAnsi="仿宋_GB2312" w:eastAsia="仿宋_GB2312" w:cs="仿宋_GB2312"/>
          <w:i w:val="0"/>
          <w:caps w:val="0"/>
          <w:color w:val="auto"/>
          <w:spacing w:val="0"/>
          <w:sz w:val="32"/>
          <w:szCs w:val="32"/>
          <w:shd w:val="clear" w:fill="FFFFFF"/>
          <w:lang w:eastAsia="zh-CN"/>
        </w:rPr>
        <w:t>按时向社会公开。</w:t>
      </w:r>
    </w:p>
    <w:p w14:paraId="3082BBE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0" w:firstLineChars="200"/>
        <w:textAlignment w:val="auto"/>
        <w:rPr>
          <w:rFonts w:hint="eastAsia" w:ascii="仿宋_GB2312" w:hAnsi="仿宋_GB2312" w:eastAsia="仿宋_GB2312" w:cs="仿宋_GB2312"/>
          <w:i w:val="0"/>
          <w:caps w:val="0"/>
          <w:color w:val="C00000"/>
          <w:spacing w:val="0"/>
          <w:sz w:val="32"/>
          <w:szCs w:val="32"/>
          <w:shd w:val="clear" w:fill="FFFFFF"/>
        </w:rPr>
      </w:pPr>
      <w:r>
        <w:rPr>
          <w:rFonts w:hint="eastAsia" w:ascii="黑体" w:hAnsi="黑体" w:eastAsia="黑体" w:cs="黑体"/>
          <w:b w:val="0"/>
          <w:bCs w:val="0"/>
          <w:color w:val="auto"/>
          <w:kern w:val="0"/>
          <w:sz w:val="32"/>
          <w:szCs w:val="32"/>
          <w:lang w:val="en-US" w:eastAsia="zh-CN"/>
        </w:rPr>
        <w:t>二、</w:t>
      </w:r>
      <w:r>
        <w:rPr>
          <w:rFonts w:hint="eastAsia" w:ascii="黑体" w:hAnsi="黑体" w:eastAsia="黑体" w:cs="黑体"/>
          <w:b w:val="0"/>
          <w:bCs w:val="0"/>
          <w:color w:val="auto"/>
          <w:kern w:val="0"/>
          <w:sz w:val="32"/>
          <w:szCs w:val="32"/>
        </w:rPr>
        <w:t>党政主要负责人履行推进法治建设第一责任人职责情</w:t>
      </w:r>
      <w:r>
        <w:rPr>
          <w:rFonts w:hint="eastAsia" w:ascii="黑体" w:hAnsi="黑体" w:eastAsia="黑体" w:cs="黑体"/>
          <w:b w:val="0"/>
          <w:bCs w:val="0"/>
          <w:color w:val="auto"/>
          <w:kern w:val="0"/>
          <w:sz w:val="32"/>
          <w:szCs w:val="32"/>
          <w:lang w:val="en-US" w:eastAsia="zh-CN"/>
        </w:rPr>
        <w:t xml:space="preserve">况 </w:t>
      </w:r>
      <w:r>
        <w:rPr>
          <w:rFonts w:hint="eastAsia" w:ascii="仿宋_GB2312" w:hAnsi="仿宋_GB2312" w:eastAsia="仿宋_GB2312" w:cs="仿宋_GB2312"/>
          <w:b/>
          <w:bCs/>
          <w:color w:val="auto"/>
          <w:kern w:val="0"/>
          <w:sz w:val="32"/>
          <w:szCs w:val="32"/>
          <w:lang w:val="en-US" w:eastAsia="zh-CN"/>
        </w:rPr>
        <w:t xml:space="preserve"> </w:t>
      </w:r>
    </w:p>
    <w:p w14:paraId="259269B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局主要负责人</w:t>
      </w:r>
      <w:r>
        <w:rPr>
          <w:rFonts w:hint="eastAsia" w:ascii="仿宋_GB2312" w:hAnsi="仿宋_GB2312" w:eastAsia="仿宋_GB2312" w:cs="仿宋_GB2312"/>
          <w:i w:val="0"/>
          <w:caps w:val="0"/>
          <w:color w:val="auto"/>
          <w:spacing w:val="0"/>
          <w:sz w:val="32"/>
          <w:szCs w:val="32"/>
          <w:shd w:val="clear" w:fill="FFFFFF"/>
        </w:rPr>
        <w:t>把法治政府建设作为重点工作抓紧抓实</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spacing w:val="0"/>
          <w:w w:val="100"/>
          <w:sz w:val="32"/>
          <w:szCs w:val="32"/>
          <w:lang w:eastAsia="zh-CN"/>
        </w:rPr>
        <w:t>并做好各项工作部署，把</w:t>
      </w:r>
      <w:r>
        <w:rPr>
          <w:rFonts w:hint="eastAsia" w:ascii="仿宋_GB2312" w:hAnsi="仿宋_GB2312" w:eastAsia="仿宋_GB2312" w:cs="仿宋_GB2312"/>
          <w:b w:val="0"/>
          <w:i w:val="0"/>
          <w:caps w:val="0"/>
          <w:spacing w:val="0"/>
          <w:w w:val="100"/>
          <w:sz w:val="32"/>
          <w:szCs w:val="32"/>
          <w:lang w:eastAsia="zh-CN"/>
        </w:rPr>
        <w:t>党的领导落实到依法</w:t>
      </w:r>
      <w:r>
        <w:rPr>
          <w:rFonts w:hint="eastAsia" w:ascii="仿宋_GB2312" w:hAnsi="仿宋_GB2312" w:eastAsia="仿宋_GB2312" w:cs="仿宋_GB2312"/>
          <w:b w:val="0"/>
          <w:i w:val="0"/>
          <w:caps w:val="0"/>
          <w:spacing w:val="0"/>
          <w:w w:val="100"/>
          <w:sz w:val="32"/>
          <w:szCs w:val="32"/>
          <w:lang w:val="en-US" w:eastAsia="zh-CN"/>
        </w:rPr>
        <w:t>行政</w:t>
      </w:r>
      <w:r>
        <w:rPr>
          <w:rFonts w:hint="eastAsia" w:ascii="仿宋_GB2312" w:hAnsi="仿宋_GB2312" w:eastAsia="仿宋_GB2312" w:cs="仿宋_GB2312"/>
          <w:b w:val="0"/>
          <w:i w:val="0"/>
          <w:caps w:val="0"/>
          <w:spacing w:val="0"/>
          <w:w w:val="100"/>
          <w:sz w:val="32"/>
          <w:szCs w:val="32"/>
          <w:lang w:eastAsia="zh-CN"/>
        </w:rPr>
        <w:t>全过程。</w:t>
      </w:r>
      <w:r>
        <w:rPr>
          <w:rFonts w:hint="eastAsia" w:ascii="仿宋_GB2312" w:hAnsi="仿宋_GB2312" w:eastAsia="仿宋_GB2312" w:cs="仿宋_GB2312"/>
          <w:i w:val="0"/>
          <w:caps w:val="0"/>
          <w:color w:val="auto"/>
          <w:spacing w:val="0"/>
          <w:sz w:val="32"/>
          <w:szCs w:val="32"/>
          <w:shd w:val="clear" w:fill="FFFFFF"/>
          <w:lang w:val="en-US" w:eastAsia="zh-CN"/>
        </w:rPr>
        <w:t>局主要负责人</w:t>
      </w:r>
      <w:r>
        <w:rPr>
          <w:rFonts w:hint="eastAsia" w:ascii="仿宋_GB2312" w:hAnsi="仿宋_GB2312" w:eastAsia="仿宋_GB2312" w:cs="仿宋_GB2312"/>
          <w:color w:val="000000"/>
          <w:kern w:val="0"/>
          <w:sz w:val="32"/>
          <w:szCs w:val="32"/>
          <w:lang w:val="en-US" w:eastAsia="zh-CN" w:bidi="ar"/>
        </w:rPr>
        <w:t>严格依法依规决策，</w:t>
      </w:r>
      <w:r>
        <w:rPr>
          <w:rFonts w:hint="eastAsia" w:ascii="仿宋_GB2312" w:hAnsi="仿宋_GB2312" w:eastAsia="仿宋_GB2312" w:cs="仿宋_GB2312"/>
          <w:b w:val="0"/>
          <w:bCs w:val="0"/>
          <w:sz w:val="32"/>
          <w:szCs w:val="32"/>
          <w:lang w:eastAsia="zh-CN"/>
        </w:rPr>
        <w:t>带头尊法学法守法用法，</w:t>
      </w:r>
      <w:r>
        <w:rPr>
          <w:rFonts w:hint="eastAsia" w:ascii="仿宋_GB2312" w:hAnsi="仿宋_GB2312" w:eastAsia="仿宋_GB2312" w:cs="仿宋_GB2312"/>
          <w:color w:val="000000"/>
          <w:kern w:val="0"/>
          <w:sz w:val="32"/>
          <w:szCs w:val="32"/>
          <w:lang w:val="en-US" w:eastAsia="zh-CN" w:bidi="ar"/>
        </w:rPr>
        <w:t>组织</w:t>
      </w:r>
      <w:r>
        <w:rPr>
          <w:rFonts w:hint="eastAsia" w:ascii="仿宋_GB2312" w:hAnsi="仿宋_GB2312" w:eastAsia="仿宋_GB2312" w:cs="仿宋_GB2312"/>
          <w:i w:val="0"/>
          <w:caps w:val="0"/>
          <w:color w:val="auto"/>
          <w:spacing w:val="0"/>
          <w:sz w:val="32"/>
          <w:szCs w:val="32"/>
          <w:shd w:val="clear" w:fill="FFFFFF"/>
        </w:rPr>
        <w:t>局党组会议和</w:t>
      </w:r>
      <w:r>
        <w:rPr>
          <w:rFonts w:hint="eastAsia" w:ascii="仿宋_GB2312" w:hAnsi="仿宋_GB2312" w:eastAsia="仿宋_GB2312" w:cs="仿宋_GB2312"/>
          <w:i w:val="0"/>
          <w:caps w:val="0"/>
          <w:color w:val="auto"/>
          <w:spacing w:val="0"/>
          <w:sz w:val="32"/>
          <w:szCs w:val="32"/>
          <w:shd w:val="clear" w:fill="FFFFFF"/>
          <w:lang w:val="en-US" w:eastAsia="zh-CN"/>
        </w:rPr>
        <w:t>班子会</w:t>
      </w:r>
      <w:r>
        <w:rPr>
          <w:rFonts w:hint="eastAsia" w:ascii="仿宋_GB2312" w:hAnsi="仿宋_GB2312" w:eastAsia="仿宋_GB2312" w:cs="仿宋_GB2312"/>
          <w:i w:val="0"/>
          <w:caps w:val="0"/>
          <w:color w:val="auto"/>
          <w:spacing w:val="0"/>
          <w:sz w:val="32"/>
          <w:szCs w:val="32"/>
          <w:shd w:val="clear" w:fill="FFFFFF"/>
        </w:rPr>
        <w:t>专题研究法治政府建设工作，听取工作情况</w:t>
      </w:r>
      <w:r>
        <w:rPr>
          <w:rFonts w:hint="eastAsia" w:ascii="仿宋_GB2312" w:hAnsi="仿宋_GB2312" w:eastAsia="仿宋_GB2312" w:cs="仿宋_GB2312"/>
          <w:i w:val="0"/>
          <w:caps w:val="0"/>
          <w:color w:val="auto"/>
          <w:spacing w:val="0"/>
          <w:sz w:val="32"/>
          <w:szCs w:val="32"/>
          <w:shd w:val="clear" w:fill="FFFFFF"/>
          <w:lang w:val="en-US" w:eastAsia="zh-CN"/>
        </w:rPr>
        <w:t>汇报</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解决有关问题和</w:t>
      </w:r>
      <w:r>
        <w:rPr>
          <w:rFonts w:hint="eastAsia" w:ascii="仿宋_GB2312" w:hAnsi="仿宋_GB2312" w:eastAsia="仿宋_GB2312" w:cs="仿宋_GB2312"/>
          <w:i w:val="0"/>
          <w:caps w:val="0"/>
          <w:color w:val="auto"/>
          <w:spacing w:val="0"/>
          <w:sz w:val="32"/>
          <w:szCs w:val="32"/>
          <w:shd w:val="clear" w:fill="FFFFFF"/>
        </w:rPr>
        <w:t>布置下一步工作。</w:t>
      </w:r>
      <w:r>
        <w:rPr>
          <w:rFonts w:hint="eastAsia" w:ascii="仿宋_GB2312" w:hAnsi="仿宋_GB2312" w:eastAsia="仿宋_GB2312" w:cs="仿宋_GB2312"/>
          <w:i w:val="0"/>
          <w:caps w:val="0"/>
          <w:color w:val="auto"/>
          <w:spacing w:val="0"/>
          <w:sz w:val="32"/>
          <w:szCs w:val="32"/>
          <w:shd w:val="clear" w:fill="FFFFFF"/>
          <w:lang w:val="en-US" w:eastAsia="zh-CN"/>
        </w:rPr>
        <w:t>局主要负责人</w:t>
      </w:r>
      <w:r>
        <w:rPr>
          <w:rFonts w:hint="eastAsia" w:ascii="仿宋_GB2312" w:hAnsi="仿宋_GB2312" w:eastAsia="仿宋_GB2312" w:cs="仿宋_GB2312"/>
          <w:i w:val="0"/>
          <w:caps w:val="0"/>
          <w:color w:val="auto"/>
          <w:spacing w:val="0"/>
          <w:sz w:val="32"/>
          <w:szCs w:val="32"/>
          <w:shd w:val="clear" w:fill="FFFFFF"/>
        </w:rPr>
        <w:t>对法治政府建设开展检查</w:t>
      </w:r>
      <w:r>
        <w:rPr>
          <w:rFonts w:hint="eastAsia" w:ascii="仿宋_GB2312" w:hAnsi="仿宋_GB2312" w:eastAsia="仿宋_GB2312" w:cs="仿宋_GB2312"/>
          <w:i w:val="0"/>
          <w:caps w:val="0"/>
          <w:color w:val="auto"/>
          <w:spacing w:val="0"/>
          <w:sz w:val="32"/>
          <w:szCs w:val="32"/>
          <w:shd w:val="clear" w:fill="FFFFFF"/>
          <w:lang w:val="en-US" w:eastAsia="zh-CN"/>
        </w:rPr>
        <w:t>指</w:t>
      </w:r>
      <w:r>
        <w:rPr>
          <w:rFonts w:hint="eastAsia" w:ascii="仿宋_GB2312" w:hAnsi="仿宋_GB2312" w:eastAsia="仿宋_GB2312" w:cs="仿宋_GB2312"/>
          <w:i w:val="0"/>
          <w:caps w:val="0"/>
          <w:color w:val="auto"/>
          <w:spacing w:val="0"/>
          <w:sz w:val="32"/>
          <w:szCs w:val="32"/>
          <w:shd w:val="clear" w:fill="FFFFFF"/>
        </w:rPr>
        <w:t>导，</w:t>
      </w:r>
      <w:r>
        <w:rPr>
          <w:rFonts w:hint="eastAsia" w:ascii="仿宋_GB2312" w:hAnsi="仿宋_GB2312" w:eastAsia="仿宋_GB2312" w:cs="仿宋_GB2312"/>
          <w:color w:val="000000"/>
          <w:kern w:val="0"/>
          <w:sz w:val="32"/>
          <w:szCs w:val="32"/>
          <w:lang w:val="en-US" w:eastAsia="zh-CN" w:bidi="ar"/>
        </w:rPr>
        <w:t>督促领导班子其他成员依法行政，</w:t>
      </w:r>
      <w:r>
        <w:rPr>
          <w:rFonts w:hint="eastAsia" w:ascii="仿宋_GB2312" w:hAnsi="仿宋_GB2312" w:eastAsia="仿宋_GB2312" w:cs="仿宋_GB2312"/>
          <w:b w:val="0"/>
          <w:i w:val="0"/>
          <w:caps w:val="0"/>
          <w:spacing w:val="0"/>
          <w:w w:val="100"/>
          <w:sz w:val="32"/>
          <w:szCs w:val="32"/>
          <w:lang w:val="en-US" w:eastAsia="zh-CN"/>
        </w:rPr>
        <w:t>带领引导干部职工依法</w:t>
      </w:r>
      <w:r>
        <w:rPr>
          <w:rFonts w:hint="eastAsia" w:ascii="仿宋_GB2312" w:hAnsi="仿宋_GB2312" w:eastAsia="仿宋_GB2312" w:cs="仿宋_GB2312"/>
          <w:b w:val="0"/>
          <w:i w:val="0"/>
          <w:caps w:val="0"/>
          <w:spacing w:val="0"/>
          <w:w w:val="100"/>
          <w:sz w:val="32"/>
          <w:szCs w:val="32"/>
          <w:lang w:eastAsia="zh-CN"/>
        </w:rPr>
        <w:t>开展工作，</w:t>
      </w:r>
      <w:r>
        <w:rPr>
          <w:rFonts w:hint="eastAsia" w:ascii="仿宋_GB2312" w:hAnsi="仿宋_GB2312" w:eastAsia="仿宋_GB2312" w:cs="仿宋_GB2312"/>
          <w:color w:val="000000"/>
          <w:kern w:val="0"/>
          <w:sz w:val="32"/>
          <w:szCs w:val="32"/>
          <w:lang w:val="en-US" w:eastAsia="zh-CN" w:bidi="ar"/>
        </w:rPr>
        <w:t>推进</w:t>
      </w:r>
      <w:r>
        <w:rPr>
          <w:rFonts w:hint="eastAsia" w:ascii="仿宋_GB2312" w:hAnsi="仿宋_GB2312" w:eastAsia="仿宋_GB2312" w:cs="仿宋_GB2312"/>
          <w:i w:val="0"/>
          <w:caps w:val="0"/>
          <w:color w:val="auto"/>
          <w:spacing w:val="0"/>
          <w:sz w:val="32"/>
          <w:szCs w:val="32"/>
          <w:shd w:val="clear" w:fill="FFFFFF"/>
        </w:rPr>
        <w:t>法治政府建设</w:t>
      </w:r>
      <w:r>
        <w:rPr>
          <w:rFonts w:hint="eastAsia" w:ascii="仿宋_GB2312" w:hAnsi="仿宋_GB2312" w:eastAsia="仿宋_GB2312" w:cs="仿宋_GB2312"/>
          <w:i w:val="0"/>
          <w:caps w:val="0"/>
          <w:color w:val="auto"/>
          <w:spacing w:val="0"/>
          <w:sz w:val="32"/>
          <w:szCs w:val="32"/>
          <w:shd w:val="clear" w:fill="FFFFFF"/>
          <w:lang w:val="en-US" w:eastAsia="zh-CN"/>
        </w:rPr>
        <w:t>深入开展</w:t>
      </w:r>
      <w:r>
        <w:rPr>
          <w:rFonts w:hint="eastAsia" w:ascii="仿宋_GB2312" w:hAnsi="仿宋_GB2312" w:eastAsia="仿宋_GB2312" w:cs="仿宋_GB2312"/>
          <w:i w:val="0"/>
          <w:caps w:val="0"/>
          <w:color w:val="auto"/>
          <w:spacing w:val="0"/>
          <w:sz w:val="32"/>
          <w:szCs w:val="32"/>
          <w:shd w:val="clear" w:fill="FFFFFF"/>
        </w:rPr>
        <w:t>。</w:t>
      </w:r>
    </w:p>
    <w:p w14:paraId="6E95D6C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0"/>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三、</w:t>
      </w:r>
      <w:r>
        <w:rPr>
          <w:rFonts w:hint="eastAsia" w:ascii="黑体" w:hAnsi="黑体" w:eastAsia="黑体" w:cs="黑体"/>
          <w:b w:val="0"/>
          <w:bCs w:val="0"/>
          <w:color w:val="auto"/>
          <w:kern w:val="0"/>
          <w:sz w:val="32"/>
          <w:szCs w:val="32"/>
        </w:rPr>
        <w:t>存在问题和原因</w:t>
      </w:r>
    </w:p>
    <w:p w14:paraId="49F8C3A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caps w:val="0"/>
          <w:color w:val="auto"/>
          <w:spacing w:val="0"/>
          <w:sz w:val="32"/>
          <w:szCs w:val="32"/>
          <w:shd w:val="clear" w:fill="FFFFFF"/>
          <w:vertAlign w:val="baseline"/>
          <w:lang w:eastAsia="zh-CN"/>
        </w:rPr>
        <w:t>（</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一）</w:t>
      </w:r>
      <w:r>
        <w:rPr>
          <w:rFonts w:hint="eastAsia" w:ascii="仿宋_GB2312" w:hAnsi="仿宋_GB2312" w:eastAsia="仿宋_GB2312" w:cs="仿宋_GB2312"/>
          <w:b w:val="0"/>
          <w:bCs w:val="0"/>
          <w:i w:val="0"/>
          <w:caps w:val="0"/>
          <w:color w:val="auto"/>
          <w:spacing w:val="0"/>
          <w:sz w:val="32"/>
          <w:szCs w:val="32"/>
          <w:shd w:val="clear" w:fill="FFFFFF"/>
          <w:vertAlign w:val="baseline"/>
        </w:rPr>
        <w:t>法治宣传教育的广度和深度不够</w:t>
      </w:r>
      <w:r>
        <w:rPr>
          <w:rFonts w:hint="eastAsia" w:ascii="仿宋_GB2312" w:hAnsi="仿宋_GB2312" w:eastAsia="仿宋_GB2312" w:cs="仿宋_GB2312"/>
          <w:b w:val="0"/>
          <w:bCs w:val="0"/>
          <w:i w:val="0"/>
          <w:caps w:val="0"/>
          <w:color w:val="auto"/>
          <w:spacing w:val="0"/>
          <w:sz w:val="32"/>
          <w:szCs w:val="32"/>
          <w:shd w:val="clear" w:fill="FFFFFF"/>
          <w:vertAlign w:val="baseline"/>
          <w:lang w:eastAsia="zh-CN"/>
        </w:rPr>
        <w:t>。</w:t>
      </w:r>
      <w:r>
        <w:rPr>
          <w:rFonts w:hint="eastAsia" w:ascii="仿宋_GB2312" w:hAnsi="仿宋_GB2312" w:eastAsia="仿宋_GB2312" w:cs="仿宋_GB2312"/>
          <w:b w:val="0"/>
          <w:bCs w:val="0"/>
          <w:sz w:val="32"/>
          <w:szCs w:val="32"/>
          <w:lang w:val="en-US" w:eastAsia="zh-CN"/>
        </w:rPr>
        <w:t>法治理论学习组织形式相对单一、</w:t>
      </w:r>
      <w:r>
        <w:rPr>
          <w:rFonts w:hint="eastAsia" w:ascii="仿宋_GB2312" w:hAnsi="仿宋_GB2312" w:eastAsia="仿宋_GB2312" w:cs="仿宋_GB2312"/>
          <w:b w:val="0"/>
          <w:bCs w:val="0"/>
          <w:i w:val="0"/>
          <w:caps w:val="0"/>
          <w:color w:val="auto"/>
          <w:spacing w:val="0"/>
          <w:sz w:val="32"/>
          <w:szCs w:val="32"/>
          <w:shd w:val="clear" w:fill="FFFFFF"/>
          <w:vertAlign w:val="baseline"/>
        </w:rPr>
        <w:t>内容不够丰富</w:t>
      </w:r>
      <w:r>
        <w:rPr>
          <w:rFonts w:hint="eastAsia" w:ascii="仿宋_GB2312" w:hAnsi="仿宋_GB2312" w:eastAsia="仿宋_GB2312" w:cs="仿宋_GB2312"/>
          <w:b w:val="0"/>
          <w:bCs w:val="0"/>
          <w:sz w:val="32"/>
          <w:szCs w:val="32"/>
          <w:lang w:val="en-US" w:eastAsia="zh-CN"/>
        </w:rPr>
        <w:t>，学习的针对性有待提高；</w:t>
      </w:r>
      <w:r>
        <w:rPr>
          <w:rFonts w:hint="eastAsia" w:ascii="仿宋_GB2312" w:hAnsi="仿宋_GB2312" w:eastAsia="仿宋_GB2312" w:cs="仿宋_GB2312"/>
          <w:b w:val="0"/>
          <w:bCs w:val="0"/>
          <w:i w:val="0"/>
          <w:caps w:val="0"/>
          <w:color w:val="auto"/>
          <w:spacing w:val="0"/>
          <w:sz w:val="32"/>
          <w:szCs w:val="32"/>
          <w:shd w:val="clear" w:fill="FFFFFF"/>
          <w:vertAlign w:val="baseline"/>
        </w:rPr>
        <w:t>部分干部职工学法用法能力不强，法治思维、法治素养、法律意识还跟不上法治政府建设的步伐</w:t>
      </w:r>
      <w:r>
        <w:rPr>
          <w:rFonts w:hint="eastAsia" w:ascii="仿宋_GB2312" w:hAnsi="仿宋_GB2312" w:eastAsia="仿宋_GB2312" w:cs="仿宋_GB2312"/>
          <w:b w:val="0"/>
          <w:bCs w:val="0"/>
          <w:i w:val="0"/>
          <w:caps w:val="0"/>
          <w:color w:val="auto"/>
          <w:spacing w:val="0"/>
          <w:sz w:val="32"/>
          <w:szCs w:val="32"/>
          <w:shd w:val="clear" w:fill="FFFFFF"/>
          <w:vertAlign w:val="baseline"/>
          <w:lang w:eastAsia="zh-CN"/>
        </w:rPr>
        <w:t>，</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如</w:t>
      </w:r>
      <w:r>
        <w:rPr>
          <w:rFonts w:hint="eastAsia" w:ascii="仿宋_GB2312" w:hAnsi="仿宋_GB2312" w:eastAsia="仿宋_GB2312" w:cs="仿宋_GB2312"/>
          <w:b w:val="0"/>
          <w:bCs w:val="0"/>
          <w:sz w:val="32"/>
          <w:szCs w:val="32"/>
          <w:lang w:val="en-US" w:eastAsia="zh-CN"/>
        </w:rPr>
        <w:t>在学习贯彻习近平法治思想上，注重学习，却轻视从思想深处去理解、去思考，不能很好地运用所学知识指导工作。</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文化、体育、广电、旅游及新闻出版领域法治</w:t>
      </w:r>
      <w:r>
        <w:rPr>
          <w:rFonts w:hint="eastAsia" w:ascii="仿宋_GB2312" w:hAnsi="仿宋_GB2312" w:eastAsia="仿宋_GB2312" w:cs="仿宋_GB2312"/>
          <w:b w:val="0"/>
          <w:bCs w:val="0"/>
          <w:i w:val="0"/>
          <w:caps w:val="0"/>
          <w:color w:val="auto"/>
          <w:spacing w:val="0"/>
          <w:sz w:val="32"/>
          <w:szCs w:val="32"/>
          <w:shd w:val="clear" w:fill="FFFFFF"/>
          <w:vertAlign w:val="baseline"/>
        </w:rPr>
        <w:t>宣传的持续性、连贯性、制度性还较薄弱</w:t>
      </w:r>
      <w:r>
        <w:rPr>
          <w:rFonts w:hint="eastAsia" w:ascii="仿宋_GB2312" w:hAnsi="仿宋_GB2312" w:eastAsia="仿宋_GB2312" w:cs="仿宋_GB2312"/>
          <w:b w:val="0"/>
          <w:bCs w:val="0"/>
          <w:i w:val="0"/>
          <w:caps w:val="0"/>
          <w:color w:val="auto"/>
          <w:spacing w:val="0"/>
          <w:sz w:val="32"/>
          <w:szCs w:val="32"/>
          <w:shd w:val="clear" w:fill="FFFFFF"/>
          <w:vertAlign w:val="baseline"/>
          <w:lang w:eastAsia="zh-CN"/>
        </w:rPr>
        <w:t>，</w:t>
      </w:r>
      <w:r>
        <w:rPr>
          <w:rFonts w:hint="eastAsia" w:ascii="仿宋_GB2312" w:hAnsi="仿宋_GB2312" w:eastAsia="仿宋_GB2312" w:cs="仿宋_GB2312"/>
          <w:b w:val="0"/>
          <w:bCs w:val="0"/>
          <w:i w:val="0"/>
          <w:caps w:val="0"/>
          <w:color w:val="auto"/>
          <w:spacing w:val="0"/>
          <w:sz w:val="32"/>
          <w:szCs w:val="32"/>
          <w:shd w:val="clear" w:fill="FFFFFF"/>
          <w:vertAlign w:val="baseline"/>
        </w:rPr>
        <w:t>经营</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主体</w:t>
      </w:r>
      <w:r>
        <w:rPr>
          <w:rFonts w:hint="eastAsia" w:ascii="仿宋_GB2312" w:hAnsi="仿宋_GB2312" w:eastAsia="仿宋_GB2312" w:cs="仿宋_GB2312"/>
          <w:b w:val="0"/>
          <w:bCs w:val="0"/>
          <w:i w:val="0"/>
          <w:caps w:val="0"/>
          <w:color w:val="auto"/>
          <w:spacing w:val="0"/>
          <w:sz w:val="32"/>
          <w:szCs w:val="32"/>
          <w:shd w:val="clear" w:fill="FFFFFF"/>
          <w:vertAlign w:val="baseline"/>
        </w:rPr>
        <w:t>自觉守法意识不强，</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存在侥幸心理，</w:t>
      </w:r>
      <w:r>
        <w:rPr>
          <w:rFonts w:hint="eastAsia" w:ascii="仿宋_GB2312" w:hAnsi="仿宋_GB2312" w:eastAsia="仿宋_GB2312" w:cs="仿宋_GB2312"/>
          <w:b w:val="0"/>
          <w:bCs w:val="0"/>
          <w:i w:val="0"/>
          <w:caps w:val="0"/>
          <w:color w:val="auto"/>
          <w:spacing w:val="0"/>
          <w:sz w:val="32"/>
          <w:szCs w:val="32"/>
          <w:shd w:val="clear" w:fill="FFFFFF"/>
          <w:vertAlign w:val="baseline"/>
        </w:rPr>
        <w:t>违法经营时有</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发生。</w:t>
      </w:r>
    </w:p>
    <w:p w14:paraId="6117EE1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（二）执法力量薄弱。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机构改革后，县文化市场综合行政执法大队承接了旅游市场执法，但未得到执法人员补充，现有参公事业编制16名，空编5名，且执法人员呈现老龄化，面对日益增长的文化市场监管任务，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易导致部分监管缺位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65F7FD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i w:val="0"/>
          <w:i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（三）执法装备配备不足。无专用执法车辆，需长期向机关事务服务中心申请公务用车和租车公司租赁车辆，遇突发情况无法及时前往处置，不利于高效开展执法监管任务。</w:t>
      </w:r>
    </w:p>
    <w:p w14:paraId="39EC9702">
      <w:pPr>
        <w:pStyle w:val="2"/>
        <w:keepNext w:val="0"/>
        <w:keepLines w:val="0"/>
        <w:pageBreakBefore w:val="0"/>
        <w:numPr>
          <w:ilvl w:val="0"/>
          <w:numId w:val="0"/>
        </w:numPr>
        <w:kinsoku/>
        <w:wordWrap/>
        <w:overflowPunct/>
        <w:topLinePunct w:val="0"/>
        <w:autoSpaceDE/>
        <w:autoSpaceDN/>
        <w:bidi w:val="0"/>
        <w:spacing w:line="50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（四）无法律顾问，无法律职业资格证的法律专业人才，法制审核受限制。</w:t>
      </w:r>
    </w:p>
    <w:p w14:paraId="04AE267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right="0" w:rightChars="0" w:firstLine="64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w:t>
      </w:r>
      <w:r>
        <w:rPr>
          <w:rFonts w:hint="eastAsia" w:ascii="黑体" w:hAnsi="黑体" w:eastAsia="黑体" w:cs="黑体"/>
          <w:b w:val="0"/>
          <w:bCs w:val="0"/>
          <w:color w:val="auto"/>
          <w:kern w:val="0"/>
          <w:sz w:val="32"/>
          <w:szCs w:val="32"/>
        </w:rPr>
        <w:t>、</w:t>
      </w:r>
      <w:r>
        <w:rPr>
          <w:rFonts w:hint="eastAsia" w:ascii="黑体" w:hAnsi="黑体" w:eastAsia="黑体" w:cs="黑体"/>
          <w:b w:val="0"/>
          <w:bCs w:val="0"/>
          <w:kern w:val="0"/>
          <w:sz w:val="32"/>
          <w:szCs w:val="32"/>
        </w:rPr>
        <w:t>202</w:t>
      </w:r>
      <w:r>
        <w:rPr>
          <w:rFonts w:hint="eastAsia" w:ascii="黑体" w:hAnsi="黑体" w:eastAsia="黑体" w:cs="黑体"/>
          <w:b w:val="0"/>
          <w:bCs w:val="0"/>
          <w:kern w:val="0"/>
          <w:sz w:val="32"/>
          <w:szCs w:val="32"/>
          <w:lang w:val="en-US" w:eastAsia="zh-CN"/>
        </w:rPr>
        <w:t>6</w:t>
      </w:r>
      <w:r>
        <w:rPr>
          <w:rFonts w:hint="eastAsia" w:ascii="黑体" w:hAnsi="黑体" w:eastAsia="黑体" w:cs="黑体"/>
          <w:b w:val="0"/>
          <w:bCs w:val="0"/>
          <w:kern w:val="0"/>
          <w:sz w:val="32"/>
          <w:szCs w:val="32"/>
        </w:rPr>
        <w:t>年</w:t>
      </w:r>
      <w:r>
        <w:rPr>
          <w:rFonts w:hint="eastAsia" w:ascii="黑体" w:hAnsi="黑体" w:eastAsia="黑体" w:cs="黑体"/>
          <w:b w:val="0"/>
          <w:bCs w:val="0"/>
          <w:sz w:val="32"/>
          <w:szCs w:val="32"/>
          <w:lang w:eastAsia="zh-CN"/>
        </w:rPr>
        <w:t>推进法治政府建设的主要安排</w:t>
      </w:r>
    </w:p>
    <w:p w14:paraId="0027D40F">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fill="FFFFFF"/>
          <w:vertAlign w:val="baseline"/>
        </w:rPr>
      </w:pPr>
      <w:r>
        <w:rPr>
          <w:rFonts w:hint="eastAsia" w:ascii="仿宋_GB2312" w:hAnsi="仿宋_GB2312" w:eastAsia="仿宋_GB2312" w:cs="仿宋_GB2312"/>
          <w:b w:val="0"/>
          <w:bCs w:val="0"/>
          <w:i w:val="0"/>
          <w:caps w:val="0"/>
          <w:color w:val="auto"/>
          <w:spacing w:val="0"/>
          <w:sz w:val="32"/>
          <w:szCs w:val="32"/>
          <w:shd w:val="clear" w:fill="FFFFFF"/>
          <w:vertAlign w:val="baseline"/>
        </w:rPr>
        <w:t>（一）</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认真</w:t>
      </w:r>
      <w:r>
        <w:rPr>
          <w:rFonts w:hint="eastAsia" w:ascii="仿宋_GB2312" w:hAnsi="仿宋_GB2312" w:eastAsia="仿宋_GB2312" w:cs="仿宋_GB2312"/>
          <w:b w:val="0"/>
          <w:bCs w:val="0"/>
          <w:i w:val="0"/>
          <w:caps w:val="0"/>
          <w:color w:val="auto"/>
          <w:spacing w:val="0"/>
          <w:sz w:val="32"/>
          <w:szCs w:val="32"/>
          <w:shd w:val="clear" w:fill="FFFFFF"/>
          <w:vertAlign w:val="baseline"/>
        </w:rPr>
        <w:t>贯彻落实</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市、县</w:t>
      </w:r>
      <w:r>
        <w:rPr>
          <w:rFonts w:hint="eastAsia" w:ascii="仿宋_GB2312" w:hAnsi="仿宋_GB2312" w:eastAsia="仿宋_GB2312" w:cs="仿宋_GB2312"/>
          <w:b w:val="0"/>
          <w:bCs w:val="0"/>
          <w:i w:val="0"/>
          <w:caps w:val="0"/>
          <w:color w:val="auto"/>
          <w:spacing w:val="0"/>
          <w:sz w:val="32"/>
          <w:szCs w:val="32"/>
          <w:shd w:val="clear" w:fill="FFFFFF"/>
          <w:vertAlign w:val="baseline"/>
        </w:rPr>
        <w:t>法治政府建设</w:t>
      </w:r>
      <w:r>
        <w:rPr>
          <w:rFonts w:hint="eastAsia" w:ascii="仿宋_GB2312" w:hAnsi="仿宋_GB2312" w:eastAsia="仿宋_GB2312" w:cs="仿宋_GB2312"/>
          <w:b w:val="0"/>
          <w:bCs w:val="0"/>
          <w:i w:val="0"/>
          <w:caps w:val="0"/>
          <w:color w:val="auto"/>
          <w:spacing w:val="0"/>
          <w:sz w:val="32"/>
          <w:szCs w:val="32"/>
          <w:shd w:val="clear" w:fill="FFFFFF"/>
          <w:vertAlign w:val="baseline"/>
          <w:lang w:eastAsia="zh-CN"/>
        </w:rPr>
        <w:t>工作要求，制定</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工作</w:t>
      </w:r>
      <w:r>
        <w:rPr>
          <w:rFonts w:hint="eastAsia" w:ascii="仿宋_GB2312" w:hAnsi="仿宋_GB2312" w:eastAsia="仿宋_GB2312" w:cs="仿宋_GB2312"/>
          <w:b w:val="0"/>
          <w:bCs w:val="0"/>
          <w:i w:val="0"/>
          <w:caps w:val="0"/>
          <w:color w:val="auto"/>
          <w:spacing w:val="0"/>
          <w:sz w:val="32"/>
          <w:szCs w:val="32"/>
          <w:shd w:val="clear" w:fill="FFFFFF"/>
          <w:vertAlign w:val="baseline"/>
          <w:lang w:eastAsia="zh-CN"/>
        </w:rPr>
        <w:t>计划，</w:t>
      </w:r>
      <w:r>
        <w:rPr>
          <w:rFonts w:hint="eastAsia" w:ascii="仿宋_GB2312" w:hAnsi="仿宋_GB2312" w:eastAsia="仿宋_GB2312" w:cs="仿宋_GB2312"/>
          <w:sz w:val="32"/>
          <w:szCs w:val="32"/>
          <w:lang w:val="en-US" w:eastAsia="zh-CN"/>
        </w:rPr>
        <w:t>明确局机关各股室、局属各单位工作任务，</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b w:val="0"/>
          <w:bCs w:val="0"/>
          <w:i w:val="0"/>
          <w:caps w:val="0"/>
          <w:color w:val="auto"/>
          <w:spacing w:val="0"/>
          <w:sz w:val="32"/>
          <w:szCs w:val="32"/>
          <w:shd w:val="clear" w:fill="FFFFFF"/>
          <w:vertAlign w:val="baseline"/>
          <w:lang w:eastAsia="zh-CN"/>
        </w:rPr>
        <w:t>法治政府建设</w:t>
      </w:r>
      <w:r>
        <w:rPr>
          <w:rFonts w:hint="eastAsia" w:ascii="仿宋_GB2312" w:hAnsi="仿宋_GB2312" w:eastAsia="仿宋_GB2312" w:cs="仿宋_GB2312"/>
          <w:b w:val="0"/>
          <w:bCs w:val="0"/>
          <w:i w:val="0"/>
          <w:caps w:val="0"/>
          <w:color w:val="auto"/>
          <w:spacing w:val="0"/>
          <w:sz w:val="32"/>
          <w:szCs w:val="32"/>
          <w:shd w:val="clear" w:fill="FFFFFF"/>
          <w:vertAlign w:val="baseline"/>
          <w:lang w:val="en-US" w:eastAsia="zh-CN"/>
        </w:rPr>
        <w:t>工作顺利开展。</w:t>
      </w:r>
    </w:p>
    <w:p w14:paraId="04F5C46C">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b w:val="0"/>
          <w:bCs w:val="0"/>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lang w:val="en-US" w:eastAsia="zh-CN" w:bidi="ar"/>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深入学习贯彻习近平法治思想，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努力将</w:t>
      </w:r>
      <w:r>
        <w:rPr>
          <w:rFonts w:hint="eastAsia" w:ascii="仿宋_GB2312" w:hAnsi="仿宋_GB2312" w:eastAsia="仿宋_GB2312" w:cs="仿宋_GB2312"/>
          <w:color w:val="000000" w:themeColor="text1"/>
          <w:sz w:val="32"/>
          <w:szCs w:val="32"/>
          <w:lang w:eastAsia="zh-CN"/>
          <w14:textFill>
            <w14:solidFill>
              <w14:schemeClr w14:val="tx1"/>
            </w14:solidFill>
          </w14:textFill>
        </w:rPr>
        <w:t>习近平法治思想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贯彻到各项工作中。将其纳入干部教育培训核心内容，工作中以法治思维规范履职，在监督执法、决策部署等环节严守权限与程序，把理论转化为实操能力，让各项工作在法治轨道推进，同时聚焦群众诉求，以法治保障公平正义。</w:t>
      </w:r>
    </w:p>
    <w:p w14:paraId="3E045D77">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lang w:val="en-US" w:eastAsia="zh-CN" w:bidi="ar"/>
          <w14:textFill>
            <w14:solidFill>
              <w14:schemeClr w14:val="tx1"/>
            </w14:solidFill>
          </w14:textFill>
        </w:rPr>
        <w:t>（三）认真落实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党政主要负责人履行推进法治建设第一责任人职责。主要领导亲自部署督办法治重要工作。将法治建设与经济社会发展同部署同考核，严格依法决策并规范下属依法履职，完善学法普法制度，且将履职情况纳入年终述职，确保责任落地。</w:t>
      </w:r>
    </w:p>
    <w:p w14:paraId="63DBBCC2">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000000" w:themeColor="text1"/>
          <w:spacing w:val="0"/>
          <w:kern w:val="0"/>
          <w:sz w:val="32"/>
          <w:szCs w:val="32"/>
          <w:lang w:val="en-US" w:eastAsia="zh-CN" w:bidi="ar"/>
          <w14:textFill>
            <w14:solidFill>
              <w14:schemeClr w14:val="tx1"/>
            </w14:solidFill>
          </w14:textFill>
        </w:rPr>
        <w:t>（四）推进法治体系建设。按照上</w:t>
      </w:r>
      <w:r>
        <w:rPr>
          <w:rFonts w:hint="eastAsia" w:ascii="仿宋_GB2312" w:hAnsi="仿宋_GB2312" w:eastAsia="仿宋_GB2312" w:cs="仿宋_GB2312"/>
          <w:b w:val="0"/>
          <w:bCs w:val="0"/>
          <w:i w:val="0"/>
          <w:caps w:val="0"/>
          <w:color w:val="auto"/>
          <w:spacing w:val="0"/>
          <w:kern w:val="0"/>
          <w:sz w:val="32"/>
          <w:szCs w:val="32"/>
          <w:lang w:val="en-US" w:eastAsia="zh-CN" w:bidi="ar"/>
        </w:rPr>
        <w:t>级要求进行法治改革，完成县文化市场综合行政执法大队机构改革工作；</w:t>
      </w:r>
      <w:r>
        <w:rPr>
          <w:rFonts w:hint="eastAsia" w:ascii="仿宋_GB2312" w:hAnsi="仿宋_GB2312" w:eastAsia="仿宋_GB2312" w:cs="仿宋_GB2312"/>
          <w:i w:val="0"/>
          <w:caps w:val="0"/>
          <w:color w:val="auto"/>
          <w:spacing w:val="0"/>
          <w:kern w:val="0"/>
          <w:sz w:val="32"/>
          <w:szCs w:val="32"/>
          <w:lang w:val="en-US" w:eastAsia="zh-CN" w:bidi="ar"/>
        </w:rPr>
        <w:t>推进</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“放管服”改革，做好政务服务工作；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加强规范性文件监督管理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落实合法性审查、集体讨论决定等制度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b w:val="0"/>
          <w:bCs w:val="0"/>
          <w:color w:val="auto"/>
          <w:sz w:val="32"/>
          <w:szCs w:val="32"/>
          <w:lang w:val="en-US" w:eastAsia="zh-CN"/>
        </w:rPr>
        <w:t>严格</w:t>
      </w:r>
      <w:r>
        <w:rPr>
          <w:rFonts w:hint="eastAsia" w:ascii="仿宋_GB2312" w:hAnsi="仿宋_GB2312" w:eastAsia="仿宋_GB2312" w:cs="仿宋_GB2312"/>
          <w:b w:val="0"/>
          <w:bCs w:val="0"/>
          <w:color w:val="auto"/>
          <w:sz w:val="32"/>
          <w:szCs w:val="32"/>
          <w:lang w:eastAsia="zh-CN"/>
        </w:rPr>
        <w:t>落实</w:t>
      </w:r>
      <w:r>
        <w:rPr>
          <w:rFonts w:hint="eastAsia" w:ascii="仿宋_GB2312" w:hAnsi="仿宋_GB2312" w:eastAsia="仿宋_GB2312" w:cs="仿宋_GB2312"/>
          <w:color w:val="auto"/>
          <w:sz w:val="32"/>
          <w:szCs w:val="32"/>
          <w:lang w:eastAsia="zh-CN"/>
        </w:rPr>
        <w:t>行政执法“三项制度”、</w:t>
      </w:r>
      <w:r>
        <w:rPr>
          <w:rFonts w:hint="eastAsia" w:ascii="仿宋_GB2312" w:hAnsi="仿宋_GB2312" w:eastAsia="仿宋_GB2312" w:cs="仿宋_GB2312"/>
          <w:sz w:val="32"/>
          <w:szCs w:val="32"/>
          <w:lang w:val="en-US" w:eastAsia="zh-CN"/>
        </w:rPr>
        <w:t>行政裁量权基准</w:t>
      </w:r>
      <w:r>
        <w:rPr>
          <w:rFonts w:hint="eastAsia" w:ascii="仿宋_GB2312" w:hAnsi="仿宋_GB2312" w:eastAsia="仿宋_GB2312" w:cs="仿宋_GB2312"/>
          <w:b w:val="0"/>
          <w:bCs w:val="0"/>
          <w:color w:val="auto"/>
          <w:sz w:val="32"/>
          <w:szCs w:val="32"/>
          <w:lang w:eastAsia="zh-CN"/>
        </w:rPr>
        <w:t>制度，全面</w:t>
      </w:r>
      <w:r>
        <w:rPr>
          <w:rFonts w:hint="eastAsia" w:ascii="仿宋_GB2312" w:hAnsi="仿宋_GB2312" w:eastAsia="仿宋_GB2312" w:cs="仿宋_GB2312"/>
          <w:b w:val="0"/>
          <w:bCs w:val="0"/>
          <w:color w:val="auto"/>
          <w:sz w:val="32"/>
          <w:szCs w:val="32"/>
          <w:lang w:val="en-US" w:eastAsia="zh-CN"/>
        </w:rPr>
        <w:t>执行</w:t>
      </w:r>
      <w:r>
        <w:rPr>
          <w:rFonts w:hint="eastAsia" w:ascii="仿宋_GB2312" w:hAnsi="仿宋_GB2312" w:eastAsia="仿宋_GB2312" w:cs="仿宋_GB2312"/>
          <w:b w:val="0"/>
          <w:bCs w:val="0"/>
          <w:color w:val="auto"/>
          <w:sz w:val="32"/>
          <w:szCs w:val="32"/>
          <w:lang w:eastAsia="zh-CN"/>
        </w:rPr>
        <w:t>行政执法责任追究制度、行政执法人员行为规范、行政执法监督管理制度，</w:t>
      </w:r>
      <w:r>
        <w:rPr>
          <w:rFonts w:hint="eastAsia" w:ascii="仿宋_GB2312" w:hAnsi="仿宋_GB2312" w:eastAsia="仿宋_GB2312" w:cs="仿宋_GB2312"/>
          <w:b w:val="0"/>
          <w:bCs w:val="0"/>
          <w:color w:val="auto"/>
          <w:sz w:val="32"/>
          <w:szCs w:val="32"/>
          <w:lang w:val="en-US" w:eastAsia="zh-CN"/>
        </w:rPr>
        <w:t>推进</w:t>
      </w:r>
      <w:r>
        <w:rPr>
          <w:rFonts w:hint="eastAsia" w:ascii="仿宋_GB2312" w:hAnsi="仿宋_GB2312" w:eastAsia="仿宋_GB2312" w:cs="仿宋_GB2312"/>
          <w:i w:val="0"/>
          <w:caps w:val="0"/>
          <w:color w:val="auto"/>
          <w:spacing w:val="0"/>
          <w:kern w:val="0"/>
          <w:sz w:val="32"/>
          <w:szCs w:val="32"/>
          <w:lang w:val="en-US" w:eastAsia="zh-CN" w:bidi="ar"/>
        </w:rPr>
        <w:t>严格规范公正文明执法，</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依法平等保护各经营主体。</w:t>
      </w:r>
    </w:p>
    <w:p w14:paraId="1B8C4AD2">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（五）</w:t>
      </w:r>
      <w:r>
        <w:rPr>
          <w:rFonts w:hint="eastAsia" w:ascii="仿宋_GB2312" w:hAnsi="仿宋_GB2312" w:eastAsia="仿宋_GB2312" w:cs="仿宋_GB2312"/>
          <w:b w:val="0"/>
          <w:bCs w:val="0"/>
          <w:color w:val="auto"/>
          <w:kern w:val="0"/>
          <w:sz w:val="32"/>
          <w:szCs w:val="32"/>
        </w:rPr>
        <w:t>落实“谁执法谁普法、谁管理谁普法、谁服务谁普法”普法责任制</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i w:val="0"/>
          <w:caps w:val="0"/>
          <w:color w:val="auto"/>
          <w:spacing w:val="0"/>
          <w:kern w:val="0"/>
          <w:sz w:val="32"/>
          <w:szCs w:val="32"/>
          <w:lang w:val="en-US" w:eastAsia="zh-CN" w:bidi="ar"/>
        </w:rPr>
        <w:t>抓好干部职工、行业经营者法治宣传，进一步提高干部职工运用法治思维和法治方法深化改革、推动发展、化解矛盾、维护稳定的能力，提升行业经营者诚信守法经营意识。</w:t>
      </w:r>
      <w:r>
        <w:rPr>
          <w:rFonts w:hint="eastAsia" w:ascii="仿宋_GB2312" w:hAnsi="仿宋_GB2312" w:eastAsia="仿宋_GB2312" w:cs="仿宋_GB2312"/>
          <w:i w:val="0"/>
          <w:caps w:val="0"/>
          <w:color w:val="auto"/>
          <w:spacing w:val="0"/>
          <w:kern w:val="0"/>
          <w:sz w:val="32"/>
          <w:szCs w:val="32"/>
          <w:lang w:val="en-US" w:eastAsia="zh-CN" w:bidi="ar"/>
        </w:rPr>
        <w:t>通过线上网络宣传、线下法治现场宣传活动、执法检查现场宣传教育、专题会议以案代训等方式，加大法治宣传力度，增强法治宣传教育效果。</w:t>
      </w:r>
    </w:p>
    <w:p w14:paraId="1FDA1FA5">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i w:val="0"/>
          <w:caps w:val="0"/>
          <w:color w:val="auto"/>
          <w:spacing w:val="0"/>
          <w:kern w:val="0"/>
          <w:sz w:val="32"/>
          <w:szCs w:val="32"/>
          <w:lang w:val="en-US" w:eastAsia="zh-CN" w:bidi="ar"/>
        </w:rPr>
        <w:t>（六）</w:t>
      </w:r>
      <w:r>
        <w:rPr>
          <w:rFonts w:hint="eastAsia" w:ascii="仿宋_GB2312" w:hAnsi="仿宋_GB2312" w:eastAsia="仿宋_GB2312" w:cs="仿宋_GB2312"/>
          <w:i w:val="0"/>
          <w:caps w:val="0"/>
          <w:color w:val="auto"/>
          <w:spacing w:val="0"/>
          <w:kern w:val="0"/>
          <w:sz w:val="32"/>
          <w:szCs w:val="32"/>
          <w:lang w:val="en-US" w:eastAsia="zh-CN" w:bidi="ar"/>
        </w:rPr>
        <w:t>加强行政权力制约和监督。坚持政务公开，</w:t>
      </w:r>
      <w:r>
        <w:rPr>
          <w:rFonts w:hint="eastAsia" w:ascii="仿宋_GB2312" w:hAnsi="仿宋_GB2312" w:eastAsia="仿宋_GB2312" w:cs="仿宋_GB2312"/>
          <w:color w:val="auto"/>
          <w:kern w:val="0"/>
          <w:sz w:val="32"/>
          <w:szCs w:val="32"/>
        </w:rPr>
        <w:t>畅通社会公众投诉举报、反映问题的渠道</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接受社会监督。执行重大行政执法决定法制审核制度和</w:t>
      </w:r>
      <w:r>
        <w:rPr>
          <w:rFonts w:hint="eastAsia" w:ascii="仿宋_GB2312" w:hAnsi="仿宋_GB2312" w:eastAsia="仿宋_GB2312" w:cs="仿宋_GB2312"/>
          <w:color w:val="auto"/>
          <w:sz w:val="32"/>
          <w:szCs w:val="32"/>
          <w:lang w:eastAsia="zh-CN"/>
        </w:rPr>
        <w:t>“罚没与收支分离”两支线制度，</w:t>
      </w:r>
      <w:r>
        <w:rPr>
          <w:rFonts w:hint="eastAsia" w:ascii="仿宋_GB2312" w:hAnsi="仿宋_GB2312" w:eastAsia="仿宋_GB2312" w:cs="仿宋_GB2312"/>
          <w:color w:val="auto"/>
          <w:kern w:val="0"/>
          <w:sz w:val="32"/>
          <w:szCs w:val="32"/>
          <w:lang w:val="en-US" w:eastAsia="zh-CN"/>
        </w:rPr>
        <w:t>开展好行政执法案卷评查工作，促进依法行政。</w:t>
      </w:r>
    </w:p>
    <w:p w14:paraId="21821939">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（七）</w:t>
      </w:r>
      <w:r>
        <w:rPr>
          <w:rFonts w:hint="eastAsia" w:ascii="仿宋_GB2312" w:hAnsi="仿宋_GB2312" w:eastAsia="仿宋_GB2312" w:cs="仿宋_GB2312"/>
          <w:color w:val="auto"/>
          <w:kern w:val="0"/>
          <w:sz w:val="32"/>
          <w:szCs w:val="32"/>
        </w:rPr>
        <w:t>依法化解矛盾纠纷</w:t>
      </w:r>
      <w:r>
        <w:rPr>
          <w:rFonts w:hint="eastAsia" w:ascii="仿宋_GB2312" w:hAnsi="仿宋_GB2312" w:eastAsia="仿宋_GB2312" w:cs="仿宋_GB2312"/>
          <w:color w:val="auto"/>
          <w:kern w:val="0"/>
          <w:sz w:val="32"/>
          <w:szCs w:val="32"/>
          <w:lang w:eastAsia="zh-CN"/>
        </w:rPr>
        <w:t>。</w:t>
      </w:r>
    </w:p>
    <w:p w14:paraId="481331D1">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八</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kern w:val="0"/>
          <w:sz w:val="32"/>
          <w:szCs w:val="32"/>
        </w:rPr>
        <w:t>推进数字法治政府建设</w:t>
      </w:r>
      <w:r>
        <w:rPr>
          <w:rFonts w:hint="eastAsia" w:ascii="仿宋_GB2312" w:hAnsi="仿宋_GB2312" w:eastAsia="仿宋_GB2312" w:cs="仿宋_GB2312"/>
          <w:kern w:val="0"/>
          <w:sz w:val="32"/>
          <w:szCs w:val="32"/>
          <w:lang w:eastAsia="zh-CN"/>
        </w:rPr>
        <w:t>。</w:t>
      </w:r>
    </w:p>
    <w:p w14:paraId="4A079D68">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p>
    <w:p w14:paraId="64CF2EC1">
      <w:pPr>
        <w:pStyle w:val="2"/>
        <w:rPr>
          <w:rFonts w:hint="eastAsia" w:ascii="仿宋_GB2312" w:hAnsi="仿宋_GB2312" w:eastAsia="仿宋_GB2312" w:cs="仿宋_GB2312"/>
          <w:sz w:val="32"/>
          <w:szCs w:val="32"/>
          <w:lang w:eastAsia="zh-CN"/>
        </w:rPr>
      </w:pPr>
    </w:p>
    <w:p w14:paraId="257F4C5A">
      <w:pPr>
        <w:keepNext w:val="0"/>
        <w:keepLines w:val="0"/>
        <w:pageBreakBefore w:val="0"/>
        <w:widowControl/>
        <w:suppressLineNumbers w:val="0"/>
        <w:kinsoku/>
        <w:wordWrap/>
        <w:overflowPunct/>
        <w:topLinePunct w:val="0"/>
        <w:autoSpaceDE/>
        <w:autoSpaceDN/>
        <w:bidi w:val="0"/>
        <w:spacing w:beforeAutospacing="0" w:afterAutospacing="0" w:line="5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p>
    <w:p w14:paraId="71FF4085">
      <w:pPr>
        <w:keepNext w:val="0"/>
        <w:keepLines w:val="0"/>
        <w:pageBreakBefore w:val="0"/>
        <w:widowControl/>
        <w:suppressLineNumbers w:val="0"/>
        <w:kinsoku/>
        <w:wordWrap/>
        <w:overflowPunct/>
        <w:topLinePunct w:val="0"/>
        <w:autoSpaceDE/>
        <w:autoSpaceDN/>
        <w:bidi w:val="0"/>
        <w:spacing w:beforeAutospacing="0" w:afterAutospacing="0" w:line="500" w:lineRule="exact"/>
        <w:ind w:right="0" w:rightChars="0" w:firstLine="4800" w:firstLineChars="1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 xml:space="preserve">                        </w:t>
      </w:r>
      <w:bookmarkStart w:id="0" w:name="_GoBack"/>
      <w:bookmarkEnd w:id="0"/>
      <w:r>
        <w:rPr>
          <w:rFonts w:hint="eastAsia" w:ascii="仿宋_GB2312" w:hAnsi="仿宋_GB2312" w:eastAsia="仿宋_GB2312" w:cs="仿宋_GB2312"/>
          <w:i w:val="0"/>
          <w:caps w:val="0"/>
          <w:color w:val="auto"/>
          <w:spacing w:val="0"/>
          <w:kern w:val="0"/>
          <w:sz w:val="32"/>
          <w:szCs w:val="32"/>
          <w:lang w:val="en-US" w:eastAsia="zh-CN" w:bidi="ar"/>
        </w:rPr>
        <w:t xml:space="preserve">     </w:t>
      </w:r>
    </w:p>
    <w:sectPr>
      <w:footerReference r:id="rId3" w:type="default"/>
      <w:pgSz w:w="11906" w:h="16838"/>
      <w:pgMar w:top="1701"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3D2B">
    <w:pPr>
      <w:pStyle w:val="9"/>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BE8FA4F">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2BE8FA4F">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N2YzMzY3MmYzNTk4NDNmNTQyM2QyOTBmODE0MjgifQ=="/>
  </w:docVars>
  <w:rsids>
    <w:rsidRoot w:val="7C727C55"/>
    <w:rsid w:val="002058E5"/>
    <w:rsid w:val="00207852"/>
    <w:rsid w:val="004277C9"/>
    <w:rsid w:val="00766304"/>
    <w:rsid w:val="009F4C1B"/>
    <w:rsid w:val="00A87F74"/>
    <w:rsid w:val="0136557F"/>
    <w:rsid w:val="014D4BA6"/>
    <w:rsid w:val="01870CC7"/>
    <w:rsid w:val="024E06A7"/>
    <w:rsid w:val="02551A35"/>
    <w:rsid w:val="02A1198C"/>
    <w:rsid w:val="02AD2CEA"/>
    <w:rsid w:val="03280EF8"/>
    <w:rsid w:val="038631D7"/>
    <w:rsid w:val="03DA5F74"/>
    <w:rsid w:val="03E77005"/>
    <w:rsid w:val="043232F0"/>
    <w:rsid w:val="04E672BC"/>
    <w:rsid w:val="050B0AD1"/>
    <w:rsid w:val="05997E8B"/>
    <w:rsid w:val="05E07F85"/>
    <w:rsid w:val="06233BF8"/>
    <w:rsid w:val="06344057"/>
    <w:rsid w:val="06510766"/>
    <w:rsid w:val="0661309E"/>
    <w:rsid w:val="068E19BA"/>
    <w:rsid w:val="069B6DBB"/>
    <w:rsid w:val="06B1135F"/>
    <w:rsid w:val="06B26634"/>
    <w:rsid w:val="074107DA"/>
    <w:rsid w:val="079254DA"/>
    <w:rsid w:val="07AE24DF"/>
    <w:rsid w:val="07AF3996"/>
    <w:rsid w:val="085207C5"/>
    <w:rsid w:val="08E51639"/>
    <w:rsid w:val="0918562B"/>
    <w:rsid w:val="09622C8A"/>
    <w:rsid w:val="09A45050"/>
    <w:rsid w:val="0A5922DF"/>
    <w:rsid w:val="0A8F7AAE"/>
    <w:rsid w:val="0AE630BC"/>
    <w:rsid w:val="0BCF0AAA"/>
    <w:rsid w:val="0C2159EA"/>
    <w:rsid w:val="0C442C41"/>
    <w:rsid w:val="0C474AE5"/>
    <w:rsid w:val="0C826554"/>
    <w:rsid w:val="0CA27F6D"/>
    <w:rsid w:val="0D676AC1"/>
    <w:rsid w:val="0DF91E0E"/>
    <w:rsid w:val="0EB21FBD"/>
    <w:rsid w:val="0EFD592E"/>
    <w:rsid w:val="0F087FB5"/>
    <w:rsid w:val="0F4B48EC"/>
    <w:rsid w:val="0FC77470"/>
    <w:rsid w:val="10B65D95"/>
    <w:rsid w:val="10D77ADC"/>
    <w:rsid w:val="116577BB"/>
    <w:rsid w:val="11665A0D"/>
    <w:rsid w:val="11D658ED"/>
    <w:rsid w:val="12686E91"/>
    <w:rsid w:val="12A61E39"/>
    <w:rsid w:val="12A8795F"/>
    <w:rsid w:val="12C0034F"/>
    <w:rsid w:val="12C64289"/>
    <w:rsid w:val="132C233E"/>
    <w:rsid w:val="135067F4"/>
    <w:rsid w:val="136C4E31"/>
    <w:rsid w:val="139F5206"/>
    <w:rsid w:val="13BD3E1B"/>
    <w:rsid w:val="13F015BE"/>
    <w:rsid w:val="147243FE"/>
    <w:rsid w:val="147A501F"/>
    <w:rsid w:val="14A66120"/>
    <w:rsid w:val="14D0319D"/>
    <w:rsid w:val="151B4D60"/>
    <w:rsid w:val="15F3606E"/>
    <w:rsid w:val="16041350"/>
    <w:rsid w:val="164976AB"/>
    <w:rsid w:val="16C44F84"/>
    <w:rsid w:val="178766DD"/>
    <w:rsid w:val="17A65546"/>
    <w:rsid w:val="1820443C"/>
    <w:rsid w:val="182A53DE"/>
    <w:rsid w:val="18CE3E98"/>
    <w:rsid w:val="18E37943"/>
    <w:rsid w:val="18FC27B3"/>
    <w:rsid w:val="190211A8"/>
    <w:rsid w:val="19102702"/>
    <w:rsid w:val="196117F3"/>
    <w:rsid w:val="19670574"/>
    <w:rsid w:val="19762565"/>
    <w:rsid w:val="198D1159"/>
    <w:rsid w:val="19C84D8B"/>
    <w:rsid w:val="1A352420"/>
    <w:rsid w:val="1A7E41FF"/>
    <w:rsid w:val="1A8062F5"/>
    <w:rsid w:val="1A9A764C"/>
    <w:rsid w:val="1ABF618E"/>
    <w:rsid w:val="1AD11A1D"/>
    <w:rsid w:val="1B5C39DD"/>
    <w:rsid w:val="1B834393"/>
    <w:rsid w:val="1BBF66DE"/>
    <w:rsid w:val="1BC9004E"/>
    <w:rsid w:val="1CA3357F"/>
    <w:rsid w:val="1CD87BE9"/>
    <w:rsid w:val="1D187DD7"/>
    <w:rsid w:val="1D4D7A81"/>
    <w:rsid w:val="1D4E37F9"/>
    <w:rsid w:val="1DC842EC"/>
    <w:rsid w:val="1DF904F5"/>
    <w:rsid w:val="1DFA4A79"/>
    <w:rsid w:val="1E0F74D8"/>
    <w:rsid w:val="1E1358DE"/>
    <w:rsid w:val="1E6C03DB"/>
    <w:rsid w:val="1E9A4F48"/>
    <w:rsid w:val="1EBD0C36"/>
    <w:rsid w:val="1EC45B21"/>
    <w:rsid w:val="1EDD3086"/>
    <w:rsid w:val="1F0F136C"/>
    <w:rsid w:val="1F5319EE"/>
    <w:rsid w:val="1F6115C2"/>
    <w:rsid w:val="1F9E2021"/>
    <w:rsid w:val="1FA5203D"/>
    <w:rsid w:val="1FAE408D"/>
    <w:rsid w:val="202076CF"/>
    <w:rsid w:val="2031368A"/>
    <w:rsid w:val="21040A3D"/>
    <w:rsid w:val="219F4623"/>
    <w:rsid w:val="21B71486"/>
    <w:rsid w:val="2232642A"/>
    <w:rsid w:val="224551CB"/>
    <w:rsid w:val="22732C18"/>
    <w:rsid w:val="22CC769A"/>
    <w:rsid w:val="23E97DD8"/>
    <w:rsid w:val="24264B88"/>
    <w:rsid w:val="24597B91"/>
    <w:rsid w:val="25745BC3"/>
    <w:rsid w:val="2578055A"/>
    <w:rsid w:val="25AB3597"/>
    <w:rsid w:val="2631661C"/>
    <w:rsid w:val="263F63D5"/>
    <w:rsid w:val="2675279D"/>
    <w:rsid w:val="2698343B"/>
    <w:rsid w:val="26CA2142"/>
    <w:rsid w:val="26D8294B"/>
    <w:rsid w:val="27077C17"/>
    <w:rsid w:val="273405CB"/>
    <w:rsid w:val="27E075D3"/>
    <w:rsid w:val="283C7070"/>
    <w:rsid w:val="28A854CA"/>
    <w:rsid w:val="28D91F7F"/>
    <w:rsid w:val="292F2731"/>
    <w:rsid w:val="29EA282D"/>
    <w:rsid w:val="29EC23D0"/>
    <w:rsid w:val="29F55728"/>
    <w:rsid w:val="29FD282F"/>
    <w:rsid w:val="2A1A6F3D"/>
    <w:rsid w:val="2A7862B9"/>
    <w:rsid w:val="2B294DE2"/>
    <w:rsid w:val="2B471FB3"/>
    <w:rsid w:val="2B77216D"/>
    <w:rsid w:val="2B807273"/>
    <w:rsid w:val="2B8A1EA0"/>
    <w:rsid w:val="2BD64D0D"/>
    <w:rsid w:val="2BDA267D"/>
    <w:rsid w:val="2BDC051C"/>
    <w:rsid w:val="2C167BD8"/>
    <w:rsid w:val="2C3C1B8E"/>
    <w:rsid w:val="2C70553A"/>
    <w:rsid w:val="2CA62D0A"/>
    <w:rsid w:val="2CC47634"/>
    <w:rsid w:val="2CDE6947"/>
    <w:rsid w:val="2CFF066C"/>
    <w:rsid w:val="2D6230D5"/>
    <w:rsid w:val="2DA37249"/>
    <w:rsid w:val="2DB52CDB"/>
    <w:rsid w:val="2DCD0805"/>
    <w:rsid w:val="2E4C78E1"/>
    <w:rsid w:val="2E785090"/>
    <w:rsid w:val="2E9279E9"/>
    <w:rsid w:val="2FC141D7"/>
    <w:rsid w:val="2FCC3360"/>
    <w:rsid w:val="2FE6080A"/>
    <w:rsid w:val="30365E36"/>
    <w:rsid w:val="30650A4E"/>
    <w:rsid w:val="30DA2BEC"/>
    <w:rsid w:val="314A1AEA"/>
    <w:rsid w:val="31CA749A"/>
    <w:rsid w:val="31D64609"/>
    <w:rsid w:val="31DA4154"/>
    <w:rsid w:val="32697B53"/>
    <w:rsid w:val="329A50BF"/>
    <w:rsid w:val="32B819E9"/>
    <w:rsid w:val="32CE6B16"/>
    <w:rsid w:val="33641229"/>
    <w:rsid w:val="337F42B4"/>
    <w:rsid w:val="33AB1C16"/>
    <w:rsid w:val="33B57019"/>
    <w:rsid w:val="343845A9"/>
    <w:rsid w:val="34386CBA"/>
    <w:rsid w:val="343A43BC"/>
    <w:rsid w:val="34675474"/>
    <w:rsid w:val="349C788A"/>
    <w:rsid w:val="34D36666"/>
    <w:rsid w:val="34DB14EB"/>
    <w:rsid w:val="34E73EBF"/>
    <w:rsid w:val="35103416"/>
    <w:rsid w:val="35343219"/>
    <w:rsid w:val="35572ACF"/>
    <w:rsid w:val="358E29CB"/>
    <w:rsid w:val="35942299"/>
    <w:rsid w:val="359A3628"/>
    <w:rsid w:val="35BD2012"/>
    <w:rsid w:val="35D65462"/>
    <w:rsid w:val="36046E56"/>
    <w:rsid w:val="3623361D"/>
    <w:rsid w:val="36530463"/>
    <w:rsid w:val="366A3757"/>
    <w:rsid w:val="366D4FFA"/>
    <w:rsid w:val="3684527E"/>
    <w:rsid w:val="36F705E3"/>
    <w:rsid w:val="370F6A14"/>
    <w:rsid w:val="37441A9D"/>
    <w:rsid w:val="37BB1A6D"/>
    <w:rsid w:val="37D3697D"/>
    <w:rsid w:val="380A4A95"/>
    <w:rsid w:val="38164506"/>
    <w:rsid w:val="386D5023"/>
    <w:rsid w:val="388922B1"/>
    <w:rsid w:val="38F7451D"/>
    <w:rsid w:val="391F631E"/>
    <w:rsid w:val="39387CCD"/>
    <w:rsid w:val="393C6ED0"/>
    <w:rsid w:val="39770003"/>
    <w:rsid w:val="39AC14AE"/>
    <w:rsid w:val="39E4638D"/>
    <w:rsid w:val="3A3F02FA"/>
    <w:rsid w:val="3A6C5593"/>
    <w:rsid w:val="3A9248CD"/>
    <w:rsid w:val="3A992100"/>
    <w:rsid w:val="3AE07D2F"/>
    <w:rsid w:val="3AFA0CF8"/>
    <w:rsid w:val="3AFF6407"/>
    <w:rsid w:val="3B273268"/>
    <w:rsid w:val="3B5C6A72"/>
    <w:rsid w:val="3BAC19BF"/>
    <w:rsid w:val="3C045CC9"/>
    <w:rsid w:val="3CFB4639"/>
    <w:rsid w:val="3D1035B0"/>
    <w:rsid w:val="3DB61589"/>
    <w:rsid w:val="3DF02037"/>
    <w:rsid w:val="3E682515"/>
    <w:rsid w:val="3EE6168C"/>
    <w:rsid w:val="3F941674"/>
    <w:rsid w:val="40086E90"/>
    <w:rsid w:val="40122037"/>
    <w:rsid w:val="401C2EBB"/>
    <w:rsid w:val="407D1B7C"/>
    <w:rsid w:val="409969B6"/>
    <w:rsid w:val="41364488"/>
    <w:rsid w:val="41412BA9"/>
    <w:rsid w:val="41662FAB"/>
    <w:rsid w:val="416845DA"/>
    <w:rsid w:val="41D45189"/>
    <w:rsid w:val="41FA23F0"/>
    <w:rsid w:val="421E223B"/>
    <w:rsid w:val="423B584A"/>
    <w:rsid w:val="424E1A22"/>
    <w:rsid w:val="42507548"/>
    <w:rsid w:val="42E3660E"/>
    <w:rsid w:val="42F356A5"/>
    <w:rsid w:val="43370708"/>
    <w:rsid w:val="437F1458"/>
    <w:rsid w:val="438F5E4E"/>
    <w:rsid w:val="43B90049"/>
    <w:rsid w:val="442944F4"/>
    <w:rsid w:val="444E5B21"/>
    <w:rsid w:val="44B244EA"/>
    <w:rsid w:val="44DC0662"/>
    <w:rsid w:val="457758B1"/>
    <w:rsid w:val="45830D1D"/>
    <w:rsid w:val="46001285"/>
    <w:rsid w:val="46A46792"/>
    <w:rsid w:val="46D31215"/>
    <w:rsid w:val="472E597E"/>
    <w:rsid w:val="47461ECC"/>
    <w:rsid w:val="478D08F6"/>
    <w:rsid w:val="47A44850"/>
    <w:rsid w:val="47B916EB"/>
    <w:rsid w:val="47D56367"/>
    <w:rsid w:val="47EC1AC1"/>
    <w:rsid w:val="4941408E"/>
    <w:rsid w:val="4951655A"/>
    <w:rsid w:val="49695393"/>
    <w:rsid w:val="49F27137"/>
    <w:rsid w:val="4A926854"/>
    <w:rsid w:val="4A9E2A4A"/>
    <w:rsid w:val="4AA541A9"/>
    <w:rsid w:val="4AFA62A3"/>
    <w:rsid w:val="4B441C14"/>
    <w:rsid w:val="4C012BBE"/>
    <w:rsid w:val="4C9B1D07"/>
    <w:rsid w:val="4CF3590E"/>
    <w:rsid w:val="4D001B6A"/>
    <w:rsid w:val="4D30286D"/>
    <w:rsid w:val="4D587BF8"/>
    <w:rsid w:val="4D594475"/>
    <w:rsid w:val="4D930625"/>
    <w:rsid w:val="4DA42E3E"/>
    <w:rsid w:val="4E43270F"/>
    <w:rsid w:val="4EB12DA3"/>
    <w:rsid w:val="4ED908C5"/>
    <w:rsid w:val="4EEE4370"/>
    <w:rsid w:val="4F2B305D"/>
    <w:rsid w:val="4F3B332E"/>
    <w:rsid w:val="4F7078B6"/>
    <w:rsid w:val="507B7E86"/>
    <w:rsid w:val="507E1724"/>
    <w:rsid w:val="51204224"/>
    <w:rsid w:val="51B90DA9"/>
    <w:rsid w:val="522E69B9"/>
    <w:rsid w:val="52326C6A"/>
    <w:rsid w:val="52A64F62"/>
    <w:rsid w:val="52CF6267"/>
    <w:rsid w:val="53486019"/>
    <w:rsid w:val="53582700"/>
    <w:rsid w:val="5381552F"/>
    <w:rsid w:val="53B37737"/>
    <w:rsid w:val="54413194"/>
    <w:rsid w:val="54493DF7"/>
    <w:rsid w:val="545C3B2A"/>
    <w:rsid w:val="547E6196"/>
    <w:rsid w:val="54A31759"/>
    <w:rsid w:val="54B5148C"/>
    <w:rsid w:val="54C00CF1"/>
    <w:rsid w:val="54DF5874"/>
    <w:rsid w:val="54E05939"/>
    <w:rsid w:val="55825812"/>
    <w:rsid w:val="56137D10"/>
    <w:rsid w:val="56506444"/>
    <w:rsid w:val="56BB3112"/>
    <w:rsid w:val="57010F85"/>
    <w:rsid w:val="57174680"/>
    <w:rsid w:val="57252E68"/>
    <w:rsid w:val="57447CA7"/>
    <w:rsid w:val="57460AC2"/>
    <w:rsid w:val="57466336"/>
    <w:rsid w:val="57755B11"/>
    <w:rsid w:val="577613A7"/>
    <w:rsid w:val="57AA2DFF"/>
    <w:rsid w:val="57D1482F"/>
    <w:rsid w:val="58141D43"/>
    <w:rsid w:val="581D5CC6"/>
    <w:rsid w:val="585963F3"/>
    <w:rsid w:val="58646C51"/>
    <w:rsid w:val="588817BB"/>
    <w:rsid w:val="58A46B7A"/>
    <w:rsid w:val="592B7F6F"/>
    <w:rsid w:val="5954396A"/>
    <w:rsid w:val="59675731"/>
    <w:rsid w:val="59A26483"/>
    <w:rsid w:val="5A201A9E"/>
    <w:rsid w:val="5A24333C"/>
    <w:rsid w:val="5A290952"/>
    <w:rsid w:val="5A511C57"/>
    <w:rsid w:val="5A515645"/>
    <w:rsid w:val="5A8E07B6"/>
    <w:rsid w:val="5AAE2C06"/>
    <w:rsid w:val="5B6D2AC1"/>
    <w:rsid w:val="5BF16DB9"/>
    <w:rsid w:val="5BFB495C"/>
    <w:rsid w:val="5C182A2D"/>
    <w:rsid w:val="5C5F68AD"/>
    <w:rsid w:val="5C702869"/>
    <w:rsid w:val="5CBD1826"/>
    <w:rsid w:val="5CCF2D77"/>
    <w:rsid w:val="5CD1707F"/>
    <w:rsid w:val="5D5F5021"/>
    <w:rsid w:val="5D83481E"/>
    <w:rsid w:val="5D835623"/>
    <w:rsid w:val="5EA031AD"/>
    <w:rsid w:val="5ED115B9"/>
    <w:rsid w:val="5F9920D6"/>
    <w:rsid w:val="5FC96A80"/>
    <w:rsid w:val="5FEC48FC"/>
    <w:rsid w:val="60215D53"/>
    <w:rsid w:val="6068132E"/>
    <w:rsid w:val="60794718"/>
    <w:rsid w:val="60C72C73"/>
    <w:rsid w:val="60F42BEC"/>
    <w:rsid w:val="6118702B"/>
    <w:rsid w:val="61206CCF"/>
    <w:rsid w:val="61F43C89"/>
    <w:rsid w:val="620671E2"/>
    <w:rsid w:val="62C236F2"/>
    <w:rsid w:val="62DB2A06"/>
    <w:rsid w:val="6367429A"/>
    <w:rsid w:val="63AA2810"/>
    <w:rsid w:val="63CD05A1"/>
    <w:rsid w:val="63E458EA"/>
    <w:rsid w:val="657F3B1C"/>
    <w:rsid w:val="658D7C54"/>
    <w:rsid w:val="65956E9C"/>
    <w:rsid w:val="6605529F"/>
    <w:rsid w:val="663552BB"/>
    <w:rsid w:val="664C0BC3"/>
    <w:rsid w:val="665C20B0"/>
    <w:rsid w:val="66D25ECE"/>
    <w:rsid w:val="66D32372"/>
    <w:rsid w:val="66E63727"/>
    <w:rsid w:val="67094BF8"/>
    <w:rsid w:val="675863D3"/>
    <w:rsid w:val="67987117"/>
    <w:rsid w:val="67BF46A4"/>
    <w:rsid w:val="680622D3"/>
    <w:rsid w:val="69342E70"/>
    <w:rsid w:val="69C75A92"/>
    <w:rsid w:val="69DB32EB"/>
    <w:rsid w:val="6A0665BA"/>
    <w:rsid w:val="6A331379"/>
    <w:rsid w:val="6A6B1C55"/>
    <w:rsid w:val="6AAC038F"/>
    <w:rsid w:val="6AD45BB0"/>
    <w:rsid w:val="6B160A7F"/>
    <w:rsid w:val="6B2036AC"/>
    <w:rsid w:val="6BBF146E"/>
    <w:rsid w:val="6BC4672D"/>
    <w:rsid w:val="6BE0387C"/>
    <w:rsid w:val="6BEC5C84"/>
    <w:rsid w:val="6BFA669F"/>
    <w:rsid w:val="6C141B92"/>
    <w:rsid w:val="6C390E1B"/>
    <w:rsid w:val="6C6770B8"/>
    <w:rsid w:val="6C7A4195"/>
    <w:rsid w:val="6CC27773"/>
    <w:rsid w:val="6D25144D"/>
    <w:rsid w:val="6D2E1672"/>
    <w:rsid w:val="6D527D69"/>
    <w:rsid w:val="6D5D0BE7"/>
    <w:rsid w:val="6D806684"/>
    <w:rsid w:val="6D8C5652"/>
    <w:rsid w:val="6DD10C8D"/>
    <w:rsid w:val="6DF8446C"/>
    <w:rsid w:val="6E084D5B"/>
    <w:rsid w:val="6E492F1A"/>
    <w:rsid w:val="6E640AFA"/>
    <w:rsid w:val="6FD66A2F"/>
    <w:rsid w:val="70082960"/>
    <w:rsid w:val="70361104"/>
    <w:rsid w:val="704B11CB"/>
    <w:rsid w:val="70961C06"/>
    <w:rsid w:val="709D079C"/>
    <w:rsid w:val="70B3025E"/>
    <w:rsid w:val="70BD7BEF"/>
    <w:rsid w:val="70C44AD9"/>
    <w:rsid w:val="716F47ED"/>
    <w:rsid w:val="719B1CDE"/>
    <w:rsid w:val="723C5136"/>
    <w:rsid w:val="72570CCB"/>
    <w:rsid w:val="7260565A"/>
    <w:rsid w:val="72D27981"/>
    <w:rsid w:val="732C12FE"/>
    <w:rsid w:val="744228E5"/>
    <w:rsid w:val="74C50E20"/>
    <w:rsid w:val="74E47B50"/>
    <w:rsid w:val="757916B6"/>
    <w:rsid w:val="75A35605"/>
    <w:rsid w:val="75C74413"/>
    <w:rsid w:val="75CB1FD1"/>
    <w:rsid w:val="75E579CC"/>
    <w:rsid w:val="75F93477"/>
    <w:rsid w:val="762A1882"/>
    <w:rsid w:val="76373F9F"/>
    <w:rsid w:val="766E5C13"/>
    <w:rsid w:val="769A199F"/>
    <w:rsid w:val="76C42B03"/>
    <w:rsid w:val="77291926"/>
    <w:rsid w:val="776B3F01"/>
    <w:rsid w:val="77C17826"/>
    <w:rsid w:val="77DA2E34"/>
    <w:rsid w:val="77E43210"/>
    <w:rsid w:val="781C51B7"/>
    <w:rsid w:val="79406A20"/>
    <w:rsid w:val="79817777"/>
    <w:rsid w:val="7A1C5986"/>
    <w:rsid w:val="7A765096"/>
    <w:rsid w:val="7A857798"/>
    <w:rsid w:val="7A8F7CA1"/>
    <w:rsid w:val="7ACA257A"/>
    <w:rsid w:val="7ACA53E2"/>
    <w:rsid w:val="7B05466C"/>
    <w:rsid w:val="7BD36518"/>
    <w:rsid w:val="7C727C55"/>
    <w:rsid w:val="7C8F0691"/>
    <w:rsid w:val="7C923CDE"/>
    <w:rsid w:val="7D14035D"/>
    <w:rsid w:val="7D4551F4"/>
    <w:rsid w:val="7E0F599F"/>
    <w:rsid w:val="7E134D99"/>
    <w:rsid w:val="7E34784F"/>
    <w:rsid w:val="7E3762F1"/>
    <w:rsid w:val="7E8E6727"/>
    <w:rsid w:val="7ECA3C03"/>
    <w:rsid w:val="7EEC1DCB"/>
    <w:rsid w:val="7F06177F"/>
    <w:rsid w:val="7F307017"/>
    <w:rsid w:val="7F8007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unhideWhenUsed/>
    <w:qFormat/>
    <w:uiPriority w:val="9"/>
    <w:pPr>
      <w:keepNext/>
      <w:keepLines/>
      <w:spacing w:line="415" w:lineRule="auto"/>
      <w:outlineLvl w:val="1"/>
    </w:pPr>
    <w:rPr>
      <w:rFonts w:ascii="Arial" w:hAnsi="Arial" w:eastAsia="黑体"/>
      <w:b/>
      <w:szCs w:val="20"/>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jc w:val="center"/>
    </w:pPr>
    <w:rPr>
      <w:rFonts w:asciiTheme="minorHAnsi" w:hAnsiTheme="minorHAnsi" w:eastAsiaTheme="minorEastAsia" w:cstheme="minorBidi"/>
      <w:b/>
      <w:bCs/>
      <w:kern w:val="2"/>
      <w:sz w:val="44"/>
      <w:szCs w:val="22"/>
      <w:lang w:val="en-US" w:eastAsia="zh-CN" w:bidi="ar-SA"/>
    </w:rPr>
  </w:style>
  <w:style w:type="paragraph" w:customStyle="1" w:styleId="3">
    <w:name w:val="_Style 4"/>
    <w:basedOn w:val="4"/>
    <w:next w:val="1"/>
    <w:qFormat/>
    <w:uiPriority w:val="0"/>
    <w:pPr>
      <w:wordWrap w:val="0"/>
      <w:spacing w:before="360" w:beforeLines="0" w:after="360" w:afterLines="0"/>
      <w:ind w:left="950" w:right="950"/>
      <w:jc w:val="center"/>
    </w:pPr>
    <w:rPr>
      <w:rFonts w:ascii="Times New Roman" w:hAnsi="Times New Roman"/>
      <w:i/>
    </w:rPr>
  </w:style>
  <w:style w:type="paragraph" w:styleId="4">
    <w:name w:val="Body Text First Indent 2"/>
    <w:basedOn w:val="5"/>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8">
    <w:name w:val="toa heading"/>
    <w:basedOn w:val="1"/>
    <w:next w:val="1"/>
    <w:qFormat/>
    <w:uiPriority w:val="0"/>
    <w:pPr>
      <w:spacing w:before="120"/>
    </w:pPr>
    <w:rPr>
      <w:rFonts w:ascii="Cambria" w:hAnsi="Cambria"/>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正文-公1"/>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5023</Words>
  <Characters>5118</Characters>
  <Lines>0</Lines>
  <Paragraphs>0</Paragraphs>
  <TotalTime>17</TotalTime>
  <ScaleCrop>false</ScaleCrop>
  <LinksUpToDate>false</LinksUpToDate>
  <CharactersWithSpaces>5153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2020-12-08T08:13:00Z</dcterms:created>
  <dc:creator>文化市场综合执法大队</dc:creator>
  <cp:lastModifiedBy>灯火阑珊</cp:lastModifiedBy>
  <dcterms:modified xsi:type="dcterms:W3CDTF">2026-01-20T07:48:42Z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7E4C73FFD4774948A3D91CED4E1FCA1B</vt:lpwstr>
  </property>
  <property fmtid="{D5CDD505-2E9C-101B-9397-08002B2CF9AE}" pid="4" name="KSOTemplateDocerSaveRecord">
    <vt:lpwstr>eyJoZGlkIjoiZjk5N2YzMzY3MmYzNTk4NDNmNTQyM2QyOTBmODE0MjgiLCJ1c2VySWQiOiI0MzY2NTM4MzAifQ==</vt:lpwstr>
  </property>
</Properties>
</file>